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70" w:rsidRPr="005E7770" w:rsidRDefault="005E7770" w:rsidP="005E7770">
      <w:pPr>
        <w:spacing w:after="0"/>
        <w:jc w:val="center"/>
        <w:rPr>
          <w:rFonts w:cstheme="minorHAnsi"/>
          <w:sz w:val="32"/>
          <w:szCs w:val="32"/>
        </w:rPr>
      </w:pPr>
      <w:bookmarkStart w:id="0" w:name="_GoBack"/>
      <w:bookmarkEnd w:id="0"/>
      <w:r w:rsidRPr="005E7770">
        <w:rPr>
          <w:rFonts w:cstheme="minorHAnsi"/>
          <w:sz w:val="32"/>
          <w:szCs w:val="32"/>
        </w:rPr>
        <w:t>2020 Brings Changes to the Minimum Salary Requirements for Exempt Status Under the Fair Labor Standards Act</w:t>
      </w:r>
    </w:p>
    <w:p w:rsidR="005E7770" w:rsidRDefault="005E7770" w:rsidP="005E7770">
      <w:pPr>
        <w:spacing w:after="0"/>
        <w:rPr>
          <w:rFonts w:cstheme="minorHAnsi"/>
        </w:rPr>
      </w:pPr>
    </w:p>
    <w:p w:rsidR="00E960F4" w:rsidRDefault="00441C69" w:rsidP="00DC0786">
      <w:pPr>
        <w:spacing w:after="0"/>
        <w:ind w:firstLine="720"/>
        <w:rPr>
          <w:rFonts w:eastAsia="Times New Roman" w:cstheme="minorHAnsi"/>
          <w:bCs/>
          <w:kern w:val="36"/>
        </w:rPr>
      </w:pPr>
      <w:r w:rsidRPr="005E344C">
        <w:rPr>
          <w:rFonts w:cstheme="minorHAnsi"/>
        </w:rPr>
        <w:t xml:space="preserve">By now, you </w:t>
      </w:r>
      <w:r w:rsidR="00364CFC">
        <w:rPr>
          <w:rFonts w:cstheme="minorHAnsi"/>
        </w:rPr>
        <w:t xml:space="preserve">probably </w:t>
      </w:r>
      <w:r w:rsidRPr="005E344C">
        <w:rPr>
          <w:rFonts w:cstheme="minorHAnsi"/>
        </w:rPr>
        <w:t>have heard that there have been changes to the minimum salary requirements for exempt employees</w:t>
      </w:r>
      <w:r w:rsidR="00511178">
        <w:rPr>
          <w:rFonts w:cstheme="minorHAnsi"/>
        </w:rPr>
        <w:t xml:space="preserve"> under the F</w:t>
      </w:r>
      <w:r w:rsidR="00F422C1">
        <w:rPr>
          <w:rFonts w:cstheme="minorHAnsi"/>
        </w:rPr>
        <w:t>air Labor Standards Act (FLSA)</w:t>
      </w:r>
      <w:r w:rsidRPr="005E344C">
        <w:rPr>
          <w:rFonts w:cstheme="minorHAnsi"/>
        </w:rPr>
        <w:t>.  The Depart</w:t>
      </w:r>
      <w:r w:rsidR="00364CFC">
        <w:rPr>
          <w:rFonts w:cstheme="minorHAnsi"/>
        </w:rPr>
        <w:t>ment</w:t>
      </w:r>
      <w:r w:rsidRPr="005E344C">
        <w:rPr>
          <w:rFonts w:cstheme="minorHAnsi"/>
        </w:rPr>
        <w:t xml:space="preserve"> of Labor recently released the fact sheet for the</w:t>
      </w:r>
      <w:r w:rsidRPr="005E344C">
        <w:t xml:space="preserve"> </w:t>
      </w:r>
      <w:r>
        <w:rPr>
          <w:rFonts w:cstheme="minorHAnsi"/>
        </w:rPr>
        <w:t>“</w:t>
      </w:r>
      <w:r w:rsidRPr="005E344C">
        <w:rPr>
          <w:rFonts w:cstheme="minorHAnsi"/>
        </w:rPr>
        <w:t>Final</w:t>
      </w:r>
      <w:r w:rsidRPr="005E344C">
        <w:rPr>
          <w:rFonts w:eastAsia="Times New Roman" w:cstheme="minorHAnsi"/>
          <w:bCs/>
          <w:kern w:val="36"/>
        </w:rPr>
        <w:t xml:space="preserve"> Rule to Update the Regulations Defining and Delimiting the Exemptions for Executive, Administrative, and Professional Employees</w:t>
      </w:r>
      <w:r>
        <w:rPr>
          <w:rFonts w:eastAsia="Times New Roman" w:cstheme="minorHAnsi"/>
          <w:bCs/>
          <w:kern w:val="36"/>
        </w:rPr>
        <w:t xml:space="preserve">” …. sounds impressive, eh? But what does it mean?  To answer that question, let’s take a </w:t>
      </w:r>
      <w:r w:rsidR="00630FFD">
        <w:rPr>
          <w:rFonts w:eastAsia="Times New Roman" w:cstheme="minorHAnsi"/>
          <w:bCs/>
          <w:kern w:val="36"/>
        </w:rPr>
        <w:t>quick</w:t>
      </w:r>
      <w:r>
        <w:rPr>
          <w:rFonts w:eastAsia="Times New Roman" w:cstheme="minorHAnsi"/>
          <w:bCs/>
          <w:kern w:val="36"/>
        </w:rPr>
        <w:t xml:space="preserve"> look at the </w:t>
      </w:r>
      <w:r w:rsidR="00F422C1">
        <w:rPr>
          <w:rFonts w:eastAsia="Times New Roman" w:cstheme="minorHAnsi"/>
          <w:bCs/>
          <w:kern w:val="36"/>
        </w:rPr>
        <w:t xml:space="preserve">basic tenets of the law and the requirements </w:t>
      </w:r>
      <w:r w:rsidR="003E5B41">
        <w:rPr>
          <w:rFonts w:eastAsia="Times New Roman" w:cstheme="minorHAnsi"/>
          <w:bCs/>
          <w:kern w:val="36"/>
        </w:rPr>
        <w:t xml:space="preserve">contained within </w:t>
      </w:r>
      <w:r w:rsidR="00F422C1">
        <w:rPr>
          <w:rFonts w:eastAsia="Times New Roman" w:cstheme="minorHAnsi"/>
          <w:bCs/>
          <w:kern w:val="36"/>
        </w:rPr>
        <w:t>for exemption testing</w:t>
      </w:r>
      <w:r>
        <w:rPr>
          <w:rFonts w:eastAsia="Times New Roman" w:cstheme="minorHAnsi"/>
          <w:bCs/>
          <w:kern w:val="36"/>
        </w:rPr>
        <w:t>.</w:t>
      </w:r>
    </w:p>
    <w:p w:rsidR="00F422C1" w:rsidRDefault="00441C69" w:rsidP="00DC0786">
      <w:pPr>
        <w:spacing w:after="0"/>
        <w:ind w:firstLine="720"/>
      </w:pPr>
      <w:r>
        <w:t xml:space="preserve">The </w:t>
      </w:r>
      <w:r w:rsidR="00A76DED">
        <w:t xml:space="preserve">FLSA </w:t>
      </w:r>
      <w:r>
        <w:t>was signed into federal law in 1938.  Among other things</w:t>
      </w:r>
      <w:r w:rsidR="00630FFD">
        <w:t>,</w:t>
      </w:r>
      <w:r>
        <w:t xml:space="preserve"> </w:t>
      </w:r>
      <w:r w:rsidR="00BB3FC7">
        <w:t>t</w:t>
      </w:r>
      <w:r>
        <w:t>he act</w:t>
      </w:r>
      <w:r w:rsidR="00BB3FC7">
        <w:t xml:space="preserve"> set child labor standards, defined compensatory time,</w:t>
      </w:r>
      <w:r>
        <w:t xml:space="preserve"> </w:t>
      </w:r>
      <w:r w:rsidR="00BB3FC7">
        <w:t>established a</w:t>
      </w:r>
      <w:r>
        <w:t xml:space="preserve"> </w:t>
      </w:r>
      <w:r w:rsidR="00507A78">
        <w:t xml:space="preserve">federal </w:t>
      </w:r>
      <w:r>
        <w:t xml:space="preserve">minimum wage rate, </w:t>
      </w:r>
      <w:r w:rsidR="00BB3FC7">
        <w:t>outlined recordkeeping requirements and, most important to our discussion</w:t>
      </w:r>
      <w:r w:rsidR="00507A78">
        <w:t xml:space="preserve"> here</w:t>
      </w:r>
      <w:r w:rsidR="00BB3FC7">
        <w:t xml:space="preserve">, </w:t>
      </w:r>
      <w:r>
        <w:t xml:space="preserve">defined </w:t>
      </w:r>
      <w:r w:rsidR="00507A78">
        <w:t xml:space="preserve">exempt and non-exempt employees with regards to </w:t>
      </w:r>
      <w:r>
        <w:t>overtime eligibility and</w:t>
      </w:r>
      <w:r w:rsidR="00507A78">
        <w:t xml:space="preserve"> overtime</w:t>
      </w:r>
      <w:r>
        <w:t xml:space="preserve"> pay requirements</w:t>
      </w:r>
      <w:r w:rsidR="00BB3FC7">
        <w:t xml:space="preserve">.  </w:t>
      </w:r>
    </w:p>
    <w:p w:rsidR="008353F1" w:rsidRDefault="008E4133" w:rsidP="00DC0786">
      <w:pPr>
        <w:spacing w:after="0"/>
        <w:ind w:firstLine="720"/>
      </w:pPr>
      <w:r>
        <w:t xml:space="preserve">Typically, </w:t>
      </w:r>
      <w:r w:rsidR="008353F1">
        <w:t xml:space="preserve">our </w:t>
      </w:r>
      <w:r>
        <w:t xml:space="preserve">clients refer to </w:t>
      </w:r>
      <w:r w:rsidR="00DC0786">
        <w:t xml:space="preserve">their </w:t>
      </w:r>
      <w:r>
        <w:t>exempt employees as “salaried” and non-exempt employees as “hourly”</w:t>
      </w:r>
      <w:r w:rsidR="00DC0786">
        <w:t>,</w:t>
      </w:r>
      <w:r>
        <w:t xml:space="preserve"> even though they might not fully understand why.  The definitions of exempt versus non-exempt employees comes directly from the </w:t>
      </w:r>
      <w:r w:rsidR="00313262">
        <w:t>FLSA</w:t>
      </w:r>
      <w:r>
        <w:t xml:space="preserve">.  </w:t>
      </w:r>
      <w:r w:rsidR="00A76DED">
        <w:t>Exempt e</w:t>
      </w:r>
      <w:r>
        <w:t xml:space="preserve">mployees are </w:t>
      </w:r>
      <w:r w:rsidR="00A76DED">
        <w:t>excluded from</w:t>
      </w:r>
      <w:r>
        <w:t xml:space="preserve"> </w:t>
      </w:r>
      <w:r w:rsidR="008353F1">
        <w:t xml:space="preserve">some of the </w:t>
      </w:r>
      <w:r w:rsidR="00A76DED">
        <w:t>rights and protections</w:t>
      </w:r>
      <w:r w:rsidR="008353F1">
        <w:t xml:space="preserve"> in the </w:t>
      </w:r>
      <w:r w:rsidR="00A76DED">
        <w:t>F</w:t>
      </w:r>
      <w:r w:rsidR="00313262">
        <w:t>LS</w:t>
      </w:r>
      <w:r w:rsidR="00A76DED">
        <w:t>A</w:t>
      </w:r>
      <w:r w:rsidR="008353F1">
        <w:t xml:space="preserve"> </w:t>
      </w:r>
      <w:r w:rsidR="00A76DED">
        <w:t>including</w:t>
      </w:r>
      <w:r w:rsidR="008353F1">
        <w:t xml:space="preserve">, most notably, </w:t>
      </w:r>
      <w:r>
        <w:t>the overtime provisions of the act which require the employee to be paid a rate of one</w:t>
      </w:r>
      <w:r w:rsidR="00DC0786">
        <w:t>-</w:t>
      </w:r>
      <w:r>
        <w:t>and</w:t>
      </w:r>
      <w:r w:rsidR="00DC0786">
        <w:t>-</w:t>
      </w:r>
      <w:r>
        <w:t>one-half times the employee’s rate of p</w:t>
      </w:r>
      <w:r w:rsidR="00F422C1">
        <w:t>ay</w:t>
      </w:r>
      <w:r w:rsidR="00DC0786">
        <w:t>,</w:t>
      </w:r>
      <w:r w:rsidR="00F422C1">
        <w:t xml:space="preserve"> </w:t>
      </w:r>
      <w:r>
        <w:t xml:space="preserve">after 40 hours </w:t>
      </w:r>
      <w:r w:rsidR="00DC0786">
        <w:t xml:space="preserve">worked </w:t>
      </w:r>
      <w:r>
        <w:t xml:space="preserve">in a week.  </w:t>
      </w:r>
    </w:p>
    <w:p w:rsidR="004E4D6B" w:rsidRDefault="002B5CD1" w:rsidP="002B5CD1">
      <w:pPr>
        <w:spacing w:after="0"/>
        <w:ind w:firstLine="720"/>
      </w:pPr>
      <w:r>
        <w:t>Generally</w:t>
      </w:r>
      <w:r w:rsidR="004E4D6B">
        <w:t xml:space="preserve">, determining whether </w:t>
      </w:r>
      <w:r w:rsidR="00206899">
        <w:t xml:space="preserve">an employee </w:t>
      </w:r>
      <w:r w:rsidR="0082685C">
        <w:t>should be classified as</w:t>
      </w:r>
      <w:r w:rsidR="004E4D6B">
        <w:t xml:space="preserve"> exempt or non-exempt relies on three</w:t>
      </w:r>
      <w:r w:rsidR="00DC0786">
        <w:t xml:space="preserve"> (3)</w:t>
      </w:r>
      <w:r w:rsidR="004E4D6B">
        <w:t xml:space="preserve"> factors</w:t>
      </w:r>
      <w:r w:rsidR="00956791">
        <w:t xml:space="preserve"> outlined in the F</w:t>
      </w:r>
      <w:r w:rsidR="0082685C">
        <w:t>LS</w:t>
      </w:r>
      <w:r w:rsidR="00956791">
        <w:t>A</w:t>
      </w:r>
      <w:r w:rsidR="004E4D6B">
        <w:t>:</w:t>
      </w:r>
    </w:p>
    <w:p w:rsidR="004E4D6B" w:rsidRDefault="004E4D6B" w:rsidP="004E4D6B">
      <w:pPr>
        <w:pStyle w:val="ListParagraph"/>
        <w:numPr>
          <w:ilvl w:val="0"/>
          <w:numId w:val="2"/>
        </w:numPr>
        <w:spacing w:after="0"/>
      </w:pPr>
      <w:r>
        <w:t xml:space="preserve">The Salary Level Test – how much </w:t>
      </w:r>
      <w:r w:rsidR="00DC0786">
        <w:t xml:space="preserve">are </w:t>
      </w:r>
      <w:r>
        <w:t>they being paid</w:t>
      </w:r>
      <w:r w:rsidR="00313262">
        <w:t>?</w:t>
      </w:r>
    </w:p>
    <w:p w:rsidR="004E4D6B" w:rsidRDefault="004E4D6B" w:rsidP="004E4D6B">
      <w:pPr>
        <w:pStyle w:val="ListParagraph"/>
        <w:numPr>
          <w:ilvl w:val="0"/>
          <w:numId w:val="2"/>
        </w:numPr>
        <w:spacing w:after="0"/>
      </w:pPr>
      <w:r>
        <w:t xml:space="preserve">The Salary Basis Test – how </w:t>
      </w:r>
      <w:r w:rsidR="00DC0786">
        <w:t xml:space="preserve">are </w:t>
      </w:r>
      <w:r>
        <w:t>they paid</w:t>
      </w:r>
      <w:r w:rsidR="00313262">
        <w:t>?</w:t>
      </w:r>
    </w:p>
    <w:p w:rsidR="004E4D6B" w:rsidRDefault="004E4D6B" w:rsidP="004E4D6B">
      <w:pPr>
        <w:pStyle w:val="ListParagraph"/>
        <w:numPr>
          <w:ilvl w:val="0"/>
          <w:numId w:val="2"/>
        </w:numPr>
        <w:spacing w:after="0"/>
      </w:pPr>
      <w:r>
        <w:t>The Duties Test – what kind of work</w:t>
      </w:r>
      <w:r w:rsidR="003E5B41">
        <w:t xml:space="preserve"> do</w:t>
      </w:r>
      <w:r>
        <w:t xml:space="preserve"> they do</w:t>
      </w:r>
      <w:r w:rsidR="00313262">
        <w:t>?</w:t>
      </w:r>
    </w:p>
    <w:p w:rsidR="002B5CD1" w:rsidRDefault="00206899" w:rsidP="00DC0786">
      <w:pPr>
        <w:spacing w:after="0"/>
      </w:pPr>
      <w:r>
        <w:t>To</w:t>
      </w:r>
      <w:r w:rsidR="004E4D6B">
        <w:t xml:space="preserve"> be correctly classified as an exempt employee, </w:t>
      </w:r>
      <w:r w:rsidR="004439EB">
        <w:t>all three exemption tests must be met.</w:t>
      </w:r>
      <w:r w:rsidR="00816FF0">
        <w:t xml:space="preserve"> </w:t>
      </w:r>
      <w:r>
        <w:t xml:space="preserve">Diving a little deeper, let’s take a closer look at these </w:t>
      </w:r>
      <w:r w:rsidR="00A24ECF">
        <w:t xml:space="preserve">three </w:t>
      </w:r>
      <w:r>
        <w:t>exemption tests.</w:t>
      </w:r>
    </w:p>
    <w:p w:rsidR="002B5CD1" w:rsidRDefault="002B5CD1" w:rsidP="004E4D6B">
      <w:pPr>
        <w:spacing w:after="0"/>
      </w:pPr>
    </w:p>
    <w:p w:rsidR="002B5CD1" w:rsidRDefault="002B5CD1" w:rsidP="002B5CD1">
      <w:pPr>
        <w:spacing w:after="0"/>
      </w:pPr>
      <w:r>
        <w:t>The Salary Level Test</w:t>
      </w:r>
    </w:p>
    <w:p w:rsidR="0079225D" w:rsidRDefault="002B5CD1" w:rsidP="0079225D">
      <w:pPr>
        <w:spacing w:after="0"/>
        <w:ind w:firstLine="720"/>
        <w:rPr>
          <w:rFonts w:cstheme="minorHAnsi"/>
          <w:color w:val="212121"/>
          <w:shd w:val="clear" w:color="auto" w:fill="FFFFFF"/>
        </w:rPr>
      </w:pPr>
      <w:r>
        <w:t>The Salary Level Test</w:t>
      </w:r>
      <w:r w:rsidR="003E5B41">
        <w:t xml:space="preserve"> is where the most recent </w:t>
      </w:r>
      <w:r w:rsidR="00C664C1">
        <w:t>changes</w:t>
      </w:r>
      <w:r w:rsidR="000D1160">
        <w:t xml:space="preserve"> to the Act</w:t>
      </w:r>
      <w:r w:rsidR="003E5B41">
        <w:t xml:space="preserve"> come into play.  </w:t>
      </w:r>
      <w:r w:rsidR="0078531B">
        <w:rPr>
          <w:rFonts w:cstheme="minorHAnsi"/>
          <w:color w:val="212121"/>
          <w:shd w:val="clear" w:color="auto" w:fill="FFFFFF"/>
        </w:rPr>
        <w:t xml:space="preserve">To meet the Salary Level Test, an employee must be paid at least $684 per week ($35,568 annually) to be classified as exempt (this is a significant increase from the previous minimum requirement of $455 weekly, $23,660 annually).  </w:t>
      </w:r>
      <w:r w:rsidR="003E5B41">
        <w:rPr>
          <w:rFonts w:cstheme="minorHAnsi"/>
          <w:color w:val="212121"/>
          <w:shd w:val="clear" w:color="auto" w:fill="FFFFFF"/>
        </w:rPr>
        <w:t xml:space="preserve">These changes </w:t>
      </w:r>
      <w:r w:rsidR="00043147">
        <w:rPr>
          <w:rFonts w:cstheme="minorHAnsi"/>
          <w:color w:val="212121"/>
          <w:shd w:val="clear" w:color="auto" w:fill="FFFFFF"/>
        </w:rPr>
        <w:t>became effective on January 1, 2020</w:t>
      </w:r>
      <w:r w:rsidR="00CF36EC">
        <w:rPr>
          <w:rFonts w:cstheme="minorHAnsi"/>
          <w:color w:val="212121"/>
          <w:shd w:val="clear" w:color="auto" w:fill="FFFFFF"/>
        </w:rPr>
        <w:t xml:space="preserve">.  </w:t>
      </w:r>
      <w:r w:rsidR="00043147">
        <w:rPr>
          <w:rFonts w:cstheme="minorHAnsi"/>
          <w:color w:val="212121"/>
          <w:shd w:val="clear" w:color="auto" w:fill="FFFFFF"/>
        </w:rPr>
        <w:t>Any employee earning less than $684 weekly is considered non-exempt under the new regulations</w:t>
      </w:r>
      <w:r w:rsidR="00313262">
        <w:rPr>
          <w:rFonts w:cstheme="minorHAnsi"/>
          <w:color w:val="212121"/>
          <w:shd w:val="clear" w:color="auto" w:fill="FFFFFF"/>
        </w:rPr>
        <w:t xml:space="preserve"> and </w:t>
      </w:r>
      <w:r w:rsidR="000D1160">
        <w:rPr>
          <w:rFonts w:cstheme="minorHAnsi"/>
          <w:color w:val="212121"/>
          <w:shd w:val="clear" w:color="auto" w:fill="FFFFFF"/>
        </w:rPr>
        <w:t xml:space="preserve">should be paid on an hourly </w:t>
      </w:r>
      <w:r w:rsidR="00D0354F">
        <w:rPr>
          <w:rFonts w:cstheme="minorHAnsi"/>
          <w:color w:val="212121"/>
          <w:shd w:val="clear" w:color="auto" w:fill="FFFFFF"/>
        </w:rPr>
        <w:t>basis</w:t>
      </w:r>
      <w:r w:rsidR="0099275D">
        <w:rPr>
          <w:rFonts w:cstheme="minorHAnsi"/>
          <w:color w:val="212121"/>
          <w:shd w:val="clear" w:color="auto" w:fill="FFFFFF"/>
        </w:rPr>
        <w:t>,</w:t>
      </w:r>
      <w:r w:rsidR="00D0354F">
        <w:rPr>
          <w:rFonts w:cstheme="minorHAnsi"/>
          <w:color w:val="212121"/>
          <w:shd w:val="clear" w:color="auto" w:fill="FFFFFF"/>
        </w:rPr>
        <w:t xml:space="preserve"> including</w:t>
      </w:r>
      <w:r w:rsidR="00313262">
        <w:rPr>
          <w:rFonts w:cstheme="minorHAnsi"/>
          <w:color w:val="212121"/>
          <w:shd w:val="clear" w:color="auto" w:fill="FFFFFF"/>
        </w:rPr>
        <w:t xml:space="preserve"> eligibility</w:t>
      </w:r>
      <w:r w:rsidR="00043147">
        <w:rPr>
          <w:rFonts w:cstheme="minorHAnsi"/>
          <w:color w:val="212121"/>
          <w:shd w:val="clear" w:color="auto" w:fill="FFFFFF"/>
        </w:rPr>
        <w:t xml:space="preserve"> for overtime pay</w:t>
      </w:r>
      <w:r>
        <w:rPr>
          <w:rFonts w:cstheme="minorHAnsi"/>
          <w:color w:val="212121"/>
          <w:shd w:val="clear" w:color="auto" w:fill="FFFFFF"/>
        </w:rPr>
        <w:t xml:space="preserve"> after 40 hours of work in a week</w:t>
      </w:r>
      <w:r w:rsidR="00043147">
        <w:rPr>
          <w:rFonts w:cstheme="minorHAnsi"/>
          <w:color w:val="212121"/>
          <w:shd w:val="clear" w:color="auto" w:fill="FFFFFF"/>
        </w:rPr>
        <w:t>.</w:t>
      </w:r>
    </w:p>
    <w:p w:rsidR="00206899" w:rsidRDefault="00BF7969" w:rsidP="0079225D">
      <w:pPr>
        <w:spacing w:after="0"/>
        <w:ind w:firstLine="720"/>
        <w:rPr>
          <w:rFonts w:ascii="Tahoma" w:hAnsi="Tahoma" w:cs="Tahoma"/>
          <w:color w:val="212121"/>
          <w:shd w:val="clear" w:color="auto" w:fill="FFFFFF"/>
        </w:rPr>
      </w:pPr>
      <w:r>
        <w:rPr>
          <w:rFonts w:cstheme="minorHAnsi"/>
          <w:color w:val="212121"/>
          <w:shd w:val="clear" w:color="auto" w:fill="FFFFFF"/>
        </w:rPr>
        <w:t>In addition, the final rule allow</w:t>
      </w:r>
      <w:r w:rsidR="00313262">
        <w:rPr>
          <w:rFonts w:cstheme="minorHAnsi"/>
          <w:color w:val="212121"/>
          <w:shd w:val="clear" w:color="auto" w:fill="FFFFFF"/>
        </w:rPr>
        <w:t>s</w:t>
      </w:r>
      <w:r>
        <w:rPr>
          <w:rFonts w:cstheme="minorHAnsi"/>
          <w:color w:val="212121"/>
          <w:shd w:val="clear" w:color="auto" w:fill="FFFFFF"/>
        </w:rPr>
        <w:t xml:space="preserve"> non-discretionary bonuses and incentive payments (including commissions)</w:t>
      </w:r>
      <w:r w:rsidR="0099275D">
        <w:rPr>
          <w:rFonts w:cstheme="minorHAnsi"/>
          <w:color w:val="212121"/>
          <w:shd w:val="clear" w:color="auto" w:fill="FFFFFF"/>
        </w:rPr>
        <w:t>,</w:t>
      </w:r>
      <w:r>
        <w:rPr>
          <w:rFonts w:cstheme="minorHAnsi"/>
          <w:color w:val="212121"/>
          <w:shd w:val="clear" w:color="auto" w:fill="FFFFFF"/>
        </w:rPr>
        <w:t xml:space="preserve"> that are paid at least annually</w:t>
      </w:r>
      <w:r w:rsidR="0099275D">
        <w:rPr>
          <w:rFonts w:cstheme="minorHAnsi"/>
          <w:color w:val="212121"/>
          <w:shd w:val="clear" w:color="auto" w:fill="FFFFFF"/>
        </w:rPr>
        <w:t>,</w:t>
      </w:r>
      <w:r>
        <w:rPr>
          <w:rFonts w:cstheme="minorHAnsi"/>
          <w:color w:val="212121"/>
          <w:shd w:val="clear" w:color="auto" w:fill="FFFFFF"/>
        </w:rPr>
        <w:t xml:space="preserve"> to satisfy up </w:t>
      </w:r>
      <w:r w:rsidR="0099275D">
        <w:rPr>
          <w:rFonts w:cstheme="minorHAnsi"/>
          <w:color w:val="212121"/>
          <w:shd w:val="clear" w:color="auto" w:fill="FFFFFF"/>
        </w:rPr>
        <w:t xml:space="preserve">to </w:t>
      </w:r>
      <w:r>
        <w:rPr>
          <w:rFonts w:cstheme="minorHAnsi"/>
          <w:color w:val="212121"/>
          <w:shd w:val="clear" w:color="auto" w:fill="FFFFFF"/>
        </w:rPr>
        <w:t xml:space="preserve">10% of the </w:t>
      </w:r>
      <w:r w:rsidR="00CD1519">
        <w:rPr>
          <w:rFonts w:cstheme="minorHAnsi"/>
          <w:color w:val="212121"/>
          <w:shd w:val="clear" w:color="auto" w:fill="FFFFFF"/>
        </w:rPr>
        <w:t>standard salary level (</w:t>
      </w:r>
      <w:r w:rsidR="0099275D">
        <w:rPr>
          <w:rFonts w:cstheme="minorHAnsi"/>
          <w:color w:val="212121"/>
          <w:shd w:val="clear" w:color="auto" w:fill="FFFFFF"/>
        </w:rPr>
        <w:t xml:space="preserve">i.e., </w:t>
      </w:r>
      <w:r w:rsidR="00CD1519">
        <w:rPr>
          <w:rFonts w:cstheme="minorHAnsi"/>
          <w:color w:val="212121"/>
          <w:shd w:val="clear" w:color="auto" w:fill="FFFFFF"/>
        </w:rPr>
        <w:t>$3,557</w:t>
      </w:r>
      <w:r w:rsidR="0079225D">
        <w:rPr>
          <w:rFonts w:cstheme="minorHAnsi"/>
          <w:color w:val="212121"/>
          <w:shd w:val="clear" w:color="auto" w:fill="FFFFFF"/>
        </w:rPr>
        <w:t xml:space="preserve"> of the required threshold of $35,568</w:t>
      </w:r>
      <w:r w:rsidR="00CD1519">
        <w:rPr>
          <w:rFonts w:cstheme="minorHAnsi"/>
          <w:color w:val="212121"/>
          <w:shd w:val="clear" w:color="auto" w:fill="FFFFFF"/>
        </w:rPr>
        <w:t xml:space="preserve">).  </w:t>
      </w:r>
      <w:r w:rsidR="0079225D" w:rsidRPr="0079225D">
        <w:rPr>
          <w:rFonts w:cstheme="minorHAnsi"/>
          <w:color w:val="212121"/>
          <w:shd w:val="clear" w:color="auto" w:fill="FFFFFF"/>
        </w:rPr>
        <w:t>If an employee does not earn enough in non</w:t>
      </w:r>
      <w:r w:rsidR="00313262">
        <w:rPr>
          <w:rFonts w:cstheme="minorHAnsi"/>
          <w:color w:val="212121"/>
          <w:shd w:val="clear" w:color="auto" w:fill="FFFFFF"/>
        </w:rPr>
        <w:t>-</w:t>
      </w:r>
      <w:r w:rsidR="0079225D" w:rsidRPr="0079225D">
        <w:rPr>
          <w:rFonts w:cstheme="minorHAnsi"/>
          <w:color w:val="212121"/>
          <w:shd w:val="clear" w:color="auto" w:fill="FFFFFF"/>
        </w:rPr>
        <w:t>discretionary bonus</w:t>
      </w:r>
      <w:r w:rsidR="0078531B">
        <w:rPr>
          <w:rFonts w:cstheme="minorHAnsi"/>
          <w:color w:val="212121"/>
          <w:shd w:val="clear" w:color="auto" w:fill="FFFFFF"/>
        </w:rPr>
        <w:t>es</w:t>
      </w:r>
      <w:r w:rsidR="0079225D" w:rsidRPr="0079225D">
        <w:rPr>
          <w:rFonts w:cstheme="minorHAnsi"/>
          <w:color w:val="212121"/>
          <w:shd w:val="clear" w:color="auto" w:fill="FFFFFF"/>
        </w:rPr>
        <w:t xml:space="preserve"> or incentive payments in a year to retain </w:t>
      </w:r>
      <w:r w:rsidR="0079225D">
        <w:rPr>
          <w:rFonts w:cstheme="minorHAnsi"/>
          <w:color w:val="212121"/>
          <w:shd w:val="clear" w:color="auto" w:fill="FFFFFF"/>
        </w:rPr>
        <w:t>their</w:t>
      </w:r>
      <w:r w:rsidR="0079225D" w:rsidRPr="0079225D">
        <w:rPr>
          <w:rFonts w:cstheme="minorHAnsi"/>
          <w:color w:val="212121"/>
          <w:shd w:val="clear" w:color="auto" w:fill="FFFFFF"/>
        </w:rPr>
        <w:t xml:space="preserve"> exempt status, the </w:t>
      </w:r>
      <w:r w:rsidR="0079225D">
        <w:rPr>
          <w:rFonts w:cstheme="minorHAnsi"/>
          <w:color w:val="212121"/>
          <w:shd w:val="clear" w:color="auto" w:fill="FFFFFF"/>
        </w:rPr>
        <w:t xml:space="preserve">new </w:t>
      </w:r>
      <w:r w:rsidR="0078531B">
        <w:rPr>
          <w:rFonts w:cstheme="minorHAnsi"/>
          <w:color w:val="212121"/>
          <w:shd w:val="clear" w:color="auto" w:fill="FFFFFF"/>
        </w:rPr>
        <w:t>rul</w:t>
      </w:r>
      <w:r w:rsidR="0079225D">
        <w:rPr>
          <w:rFonts w:cstheme="minorHAnsi"/>
          <w:color w:val="212121"/>
          <w:shd w:val="clear" w:color="auto" w:fill="FFFFFF"/>
        </w:rPr>
        <w:t>es allow</w:t>
      </w:r>
      <w:r w:rsidR="0079225D" w:rsidRPr="0079225D">
        <w:rPr>
          <w:rFonts w:cstheme="minorHAnsi"/>
          <w:color w:val="212121"/>
          <w:shd w:val="clear" w:color="auto" w:fill="FFFFFF"/>
        </w:rPr>
        <w:t xml:space="preserve"> the employer to make a “catch-up” payment</w:t>
      </w:r>
      <w:r w:rsidR="0031070A">
        <w:rPr>
          <w:rFonts w:cstheme="minorHAnsi"/>
          <w:color w:val="212121"/>
          <w:shd w:val="clear" w:color="auto" w:fill="FFFFFF"/>
        </w:rPr>
        <w:t xml:space="preserve"> to bring the employee above the </w:t>
      </w:r>
      <w:r w:rsidR="00A24ECF">
        <w:rPr>
          <w:rFonts w:cstheme="minorHAnsi"/>
          <w:color w:val="212121"/>
          <w:shd w:val="clear" w:color="auto" w:fill="FFFFFF"/>
        </w:rPr>
        <w:t>$35,568 annual salary requirement</w:t>
      </w:r>
      <w:r w:rsidR="00313262">
        <w:rPr>
          <w:rFonts w:cstheme="minorHAnsi"/>
          <w:color w:val="212121"/>
          <w:shd w:val="clear" w:color="auto" w:fill="FFFFFF"/>
        </w:rPr>
        <w:t xml:space="preserve"> </w:t>
      </w:r>
      <w:r w:rsidR="0099275D">
        <w:rPr>
          <w:rFonts w:cstheme="minorHAnsi"/>
          <w:color w:val="212121"/>
          <w:shd w:val="clear" w:color="auto" w:fill="FFFFFF"/>
        </w:rPr>
        <w:t>t</w:t>
      </w:r>
      <w:r w:rsidR="00313262">
        <w:rPr>
          <w:rFonts w:cstheme="minorHAnsi"/>
          <w:color w:val="212121"/>
          <w:shd w:val="clear" w:color="auto" w:fill="FFFFFF"/>
        </w:rPr>
        <w:t xml:space="preserve">o </w:t>
      </w:r>
      <w:r w:rsidR="00313262">
        <w:rPr>
          <w:rFonts w:cstheme="minorHAnsi"/>
          <w:color w:val="212121"/>
          <w:shd w:val="clear" w:color="auto" w:fill="FFFFFF"/>
        </w:rPr>
        <w:lastRenderedPageBreak/>
        <w:t>retain their exempt status</w:t>
      </w:r>
      <w:r w:rsidR="0079225D">
        <w:rPr>
          <w:rFonts w:cstheme="minorHAnsi"/>
          <w:color w:val="212121"/>
          <w:shd w:val="clear" w:color="auto" w:fill="FFFFFF"/>
        </w:rPr>
        <w:t>.  The catch-up payment must be made</w:t>
      </w:r>
      <w:r w:rsidR="0079225D" w:rsidRPr="0079225D">
        <w:rPr>
          <w:rFonts w:cstheme="minorHAnsi"/>
          <w:color w:val="212121"/>
          <w:shd w:val="clear" w:color="auto" w:fill="FFFFFF"/>
        </w:rPr>
        <w:t xml:space="preserve"> within one pay period </w:t>
      </w:r>
      <w:r w:rsidR="0079225D">
        <w:rPr>
          <w:rFonts w:cstheme="minorHAnsi"/>
          <w:color w:val="212121"/>
          <w:shd w:val="clear" w:color="auto" w:fill="FFFFFF"/>
        </w:rPr>
        <w:t>after</w:t>
      </w:r>
      <w:r w:rsidR="0079225D" w:rsidRPr="0079225D">
        <w:rPr>
          <w:rFonts w:cstheme="minorHAnsi"/>
          <w:color w:val="212121"/>
          <w:shd w:val="clear" w:color="auto" w:fill="FFFFFF"/>
        </w:rPr>
        <w:t xml:space="preserve"> the end of </w:t>
      </w:r>
      <w:r w:rsidR="0099275D">
        <w:rPr>
          <w:rFonts w:cstheme="minorHAnsi"/>
          <w:color w:val="212121"/>
          <w:shd w:val="clear" w:color="auto" w:fill="FFFFFF"/>
        </w:rPr>
        <w:t>the</w:t>
      </w:r>
      <w:r w:rsidR="0079225D" w:rsidRPr="0079225D">
        <w:rPr>
          <w:rFonts w:cstheme="minorHAnsi"/>
          <w:color w:val="212121"/>
          <w:shd w:val="clear" w:color="auto" w:fill="FFFFFF"/>
        </w:rPr>
        <w:t xml:space="preserve"> 52-week period</w:t>
      </w:r>
      <w:r w:rsidR="00043147">
        <w:rPr>
          <w:rFonts w:cstheme="minorHAnsi"/>
          <w:color w:val="212121"/>
          <w:shd w:val="clear" w:color="auto" w:fill="FFFFFF"/>
        </w:rPr>
        <w:t xml:space="preserve"> </w:t>
      </w:r>
      <w:r w:rsidR="0099275D">
        <w:rPr>
          <w:rFonts w:cstheme="minorHAnsi"/>
          <w:color w:val="212121"/>
          <w:shd w:val="clear" w:color="auto" w:fill="FFFFFF"/>
        </w:rPr>
        <w:t xml:space="preserve">that </w:t>
      </w:r>
      <w:r w:rsidR="00043147">
        <w:rPr>
          <w:rFonts w:cstheme="minorHAnsi"/>
          <w:color w:val="212121"/>
          <w:shd w:val="clear" w:color="auto" w:fill="FFFFFF"/>
        </w:rPr>
        <w:t>constitutes a year for the employer (i.e., the 52</w:t>
      </w:r>
      <w:r w:rsidR="00630FFD">
        <w:rPr>
          <w:rFonts w:cstheme="minorHAnsi"/>
          <w:color w:val="212121"/>
          <w:shd w:val="clear" w:color="auto" w:fill="FFFFFF"/>
        </w:rPr>
        <w:t>-</w:t>
      </w:r>
      <w:r w:rsidR="00043147">
        <w:rPr>
          <w:rFonts w:cstheme="minorHAnsi"/>
          <w:color w:val="212121"/>
          <w:shd w:val="clear" w:color="auto" w:fill="FFFFFF"/>
        </w:rPr>
        <w:t>week period does not necessarily have to be a calendar year)</w:t>
      </w:r>
      <w:r w:rsidR="0079225D" w:rsidRPr="0079225D">
        <w:rPr>
          <w:rFonts w:cstheme="minorHAnsi"/>
          <w:color w:val="212121"/>
          <w:shd w:val="clear" w:color="auto" w:fill="FFFFFF"/>
        </w:rPr>
        <w:t>.</w:t>
      </w:r>
      <w:r w:rsidR="0079225D">
        <w:rPr>
          <w:rFonts w:ascii="Tahoma" w:hAnsi="Tahoma" w:cs="Tahoma"/>
          <w:color w:val="212121"/>
          <w:shd w:val="clear" w:color="auto" w:fill="FFFFFF"/>
        </w:rPr>
        <w:t> </w:t>
      </w:r>
    </w:p>
    <w:p w:rsidR="00043147" w:rsidRDefault="00043147" w:rsidP="00043147">
      <w:pPr>
        <w:spacing w:after="0"/>
        <w:rPr>
          <w:rFonts w:cstheme="minorHAnsi"/>
          <w:color w:val="212121"/>
          <w:shd w:val="clear" w:color="auto" w:fill="FFFFFF"/>
        </w:rPr>
      </w:pPr>
      <w:r>
        <w:rPr>
          <w:rFonts w:cstheme="minorHAnsi"/>
          <w:color w:val="212121"/>
          <w:shd w:val="clear" w:color="auto" w:fill="FFFFFF"/>
        </w:rPr>
        <w:tab/>
        <w:t>If they have not already done so, employers should</w:t>
      </w:r>
      <w:r w:rsidR="00451FAF">
        <w:rPr>
          <w:rFonts w:cstheme="minorHAnsi"/>
          <w:color w:val="212121"/>
          <w:shd w:val="clear" w:color="auto" w:fill="FFFFFF"/>
        </w:rPr>
        <w:t xml:space="preserve"> immediately</w:t>
      </w:r>
      <w:r>
        <w:rPr>
          <w:rFonts w:cstheme="minorHAnsi"/>
          <w:color w:val="212121"/>
          <w:shd w:val="clear" w:color="auto" w:fill="FFFFFF"/>
        </w:rPr>
        <w:t xml:space="preserve"> identify all salaried</w:t>
      </w:r>
      <w:r w:rsidR="00451FAF">
        <w:rPr>
          <w:rFonts w:cstheme="minorHAnsi"/>
          <w:color w:val="212121"/>
          <w:shd w:val="clear" w:color="auto" w:fill="FFFFFF"/>
        </w:rPr>
        <w:t xml:space="preserve"> or exempt</w:t>
      </w:r>
      <w:r>
        <w:rPr>
          <w:rFonts w:cstheme="minorHAnsi"/>
          <w:color w:val="212121"/>
          <w:shd w:val="clear" w:color="auto" w:fill="FFFFFF"/>
        </w:rPr>
        <w:t xml:space="preserve"> individuals</w:t>
      </w:r>
      <w:r w:rsidR="00451FAF">
        <w:rPr>
          <w:rFonts w:cstheme="minorHAnsi"/>
          <w:color w:val="212121"/>
          <w:shd w:val="clear" w:color="auto" w:fill="FFFFFF"/>
        </w:rPr>
        <w:t xml:space="preserve"> on their payrolls</w:t>
      </w:r>
      <w:r w:rsidR="00DC0786">
        <w:rPr>
          <w:rFonts w:cstheme="minorHAnsi"/>
          <w:color w:val="212121"/>
          <w:shd w:val="clear" w:color="auto" w:fill="FFFFFF"/>
        </w:rPr>
        <w:t xml:space="preserve"> along</w:t>
      </w:r>
      <w:r>
        <w:rPr>
          <w:rFonts w:cstheme="minorHAnsi"/>
          <w:color w:val="212121"/>
          <w:shd w:val="clear" w:color="auto" w:fill="FFFFFF"/>
        </w:rPr>
        <w:t xml:space="preserve"> </w:t>
      </w:r>
      <w:r w:rsidR="00451FAF">
        <w:rPr>
          <w:rFonts w:cstheme="minorHAnsi"/>
          <w:color w:val="212121"/>
          <w:shd w:val="clear" w:color="auto" w:fill="FFFFFF"/>
        </w:rPr>
        <w:t>with</w:t>
      </w:r>
      <w:r>
        <w:rPr>
          <w:rFonts w:cstheme="minorHAnsi"/>
          <w:color w:val="212121"/>
          <w:shd w:val="clear" w:color="auto" w:fill="FFFFFF"/>
        </w:rPr>
        <w:t xml:space="preserve"> their pay rates. If any of the salaried individuals fall </w:t>
      </w:r>
      <w:r w:rsidR="00451FAF">
        <w:rPr>
          <w:rFonts w:cstheme="minorHAnsi"/>
          <w:color w:val="212121"/>
          <w:shd w:val="clear" w:color="auto" w:fill="FFFFFF"/>
        </w:rPr>
        <w:t>below</w:t>
      </w:r>
      <w:r>
        <w:rPr>
          <w:rFonts w:cstheme="minorHAnsi"/>
          <w:color w:val="212121"/>
          <w:shd w:val="clear" w:color="auto" w:fill="FFFFFF"/>
        </w:rPr>
        <w:t xml:space="preserve"> the $684 weekly </w:t>
      </w:r>
      <w:r w:rsidR="00451FAF">
        <w:rPr>
          <w:rFonts w:cstheme="minorHAnsi"/>
          <w:color w:val="212121"/>
          <w:shd w:val="clear" w:color="auto" w:fill="FFFFFF"/>
        </w:rPr>
        <w:t xml:space="preserve">or $35,568 annual </w:t>
      </w:r>
      <w:r>
        <w:rPr>
          <w:rFonts w:cstheme="minorHAnsi"/>
          <w:color w:val="212121"/>
          <w:shd w:val="clear" w:color="auto" w:fill="FFFFFF"/>
        </w:rPr>
        <w:t>pay requirement, the employer has these options:</w:t>
      </w:r>
    </w:p>
    <w:p w:rsidR="00043147" w:rsidRDefault="00451FAF" w:rsidP="00451FAF">
      <w:pPr>
        <w:pStyle w:val="ListParagraph"/>
        <w:numPr>
          <w:ilvl w:val="0"/>
          <w:numId w:val="3"/>
        </w:numPr>
        <w:spacing w:after="0"/>
        <w:rPr>
          <w:rFonts w:cstheme="minorHAnsi"/>
          <w:color w:val="212121"/>
          <w:shd w:val="clear" w:color="auto" w:fill="FFFFFF"/>
        </w:rPr>
      </w:pPr>
      <w:r>
        <w:rPr>
          <w:rFonts w:cstheme="minorHAnsi"/>
          <w:color w:val="212121"/>
          <w:shd w:val="clear" w:color="auto" w:fill="FFFFFF"/>
        </w:rPr>
        <w:t>Increase the pay rate above the new minimum requirement to comply with the new rule</w:t>
      </w:r>
      <w:r w:rsidR="00753F18">
        <w:rPr>
          <w:rFonts w:cstheme="minorHAnsi"/>
          <w:color w:val="212121"/>
          <w:shd w:val="clear" w:color="auto" w:fill="FFFFFF"/>
        </w:rPr>
        <w:t>, or;</w:t>
      </w:r>
    </w:p>
    <w:p w:rsidR="00451FAF" w:rsidRDefault="00451FAF" w:rsidP="0039333E">
      <w:pPr>
        <w:pStyle w:val="ListParagraph"/>
        <w:numPr>
          <w:ilvl w:val="0"/>
          <w:numId w:val="3"/>
        </w:numPr>
        <w:spacing w:after="0"/>
        <w:rPr>
          <w:rFonts w:cstheme="minorHAnsi"/>
          <w:color w:val="212121"/>
          <w:shd w:val="clear" w:color="auto" w:fill="FFFFFF"/>
        </w:rPr>
      </w:pPr>
      <w:r>
        <w:rPr>
          <w:rFonts w:cstheme="minorHAnsi"/>
          <w:color w:val="212121"/>
          <w:shd w:val="clear" w:color="auto" w:fill="FFFFFF"/>
        </w:rPr>
        <w:t>Keep the employee at their current rate, which will change their classification to non-exempt, and pay them on an hourly basis including overtime after 40 hours a week.</w:t>
      </w:r>
    </w:p>
    <w:p w:rsidR="00043147" w:rsidRDefault="00043147" w:rsidP="00043147">
      <w:pPr>
        <w:spacing w:after="0"/>
        <w:rPr>
          <w:rFonts w:cstheme="minorHAnsi"/>
          <w:color w:val="212121"/>
          <w:shd w:val="clear" w:color="auto" w:fill="FFFFFF"/>
        </w:rPr>
      </w:pPr>
    </w:p>
    <w:p w:rsidR="00630FFD" w:rsidRPr="00DE21E3" w:rsidRDefault="00043147" w:rsidP="00043147">
      <w:pPr>
        <w:spacing w:after="0"/>
        <w:rPr>
          <w:rFonts w:cstheme="minorHAnsi"/>
          <w:color w:val="212121"/>
          <w:shd w:val="clear" w:color="auto" w:fill="FFFFFF"/>
        </w:rPr>
      </w:pPr>
      <w:r>
        <w:rPr>
          <w:rFonts w:cstheme="minorHAnsi"/>
          <w:color w:val="212121"/>
          <w:shd w:val="clear" w:color="auto" w:fill="FFFFFF"/>
        </w:rPr>
        <w:t>The Salary Basis Test</w:t>
      </w:r>
    </w:p>
    <w:p w:rsidR="00D26618" w:rsidRPr="005C449D" w:rsidRDefault="00630FFD" w:rsidP="00DE21E3">
      <w:pPr>
        <w:spacing w:after="0"/>
        <w:ind w:firstLine="720"/>
      </w:pPr>
      <w:r w:rsidRPr="005C449D">
        <w:t>The Salary Basis Test requires that</w:t>
      </w:r>
      <w:r w:rsidR="00167285" w:rsidRPr="005C449D">
        <w:t xml:space="preserve"> an </w:t>
      </w:r>
      <w:r w:rsidR="005C449D" w:rsidRPr="005C449D">
        <w:t xml:space="preserve">exempt </w:t>
      </w:r>
      <w:r w:rsidR="00167285" w:rsidRPr="005C449D">
        <w:t xml:space="preserve">employee receive a </w:t>
      </w:r>
      <w:r w:rsidR="00424D8F" w:rsidRPr="005C449D">
        <w:t>“</w:t>
      </w:r>
      <w:r w:rsidR="00167285" w:rsidRPr="005C449D">
        <w:t>predetermined</w:t>
      </w:r>
      <w:r w:rsidR="00424D8F" w:rsidRPr="005C449D">
        <w:t>”</w:t>
      </w:r>
      <w:r w:rsidR="00167285" w:rsidRPr="005C449D">
        <w:t xml:space="preserve"> amount of compensation each pay period</w:t>
      </w:r>
      <w:r w:rsidR="00424D8F" w:rsidRPr="005C449D">
        <w:t xml:space="preserve">.  </w:t>
      </w:r>
      <w:r w:rsidR="00A24ECF" w:rsidRPr="005C449D">
        <w:t xml:space="preserve">Although there are some </w:t>
      </w:r>
      <w:r w:rsidR="00804B8A" w:rsidRPr="005C449D">
        <w:t>“</w:t>
      </w:r>
      <w:r w:rsidR="00A24ECF" w:rsidRPr="005C449D">
        <w:t>permissible</w:t>
      </w:r>
      <w:r w:rsidR="00804B8A" w:rsidRPr="005C449D">
        <w:t>”</w:t>
      </w:r>
      <w:r w:rsidR="00A24ECF" w:rsidRPr="005C449D">
        <w:t xml:space="preserve"> reductions allowed under the F</w:t>
      </w:r>
      <w:r w:rsidR="00804B8A" w:rsidRPr="005C449D">
        <w:t>LS</w:t>
      </w:r>
      <w:r w:rsidR="00A24ECF" w:rsidRPr="005C449D">
        <w:t>A, generally, t</w:t>
      </w:r>
      <w:r w:rsidR="00167285" w:rsidRPr="005C449D">
        <w:t xml:space="preserve">he </w:t>
      </w:r>
      <w:r w:rsidR="00A24ECF" w:rsidRPr="005C449D">
        <w:t>exempt employee’s salary</w:t>
      </w:r>
      <w:r w:rsidR="00167285" w:rsidRPr="005C449D">
        <w:t xml:space="preserve"> cannot be reduced because of variations in the quality or quantity of the employee’s work. </w:t>
      </w:r>
      <w:r w:rsidR="00424D8F" w:rsidRPr="005C449D">
        <w:t xml:space="preserve">The </w:t>
      </w:r>
      <w:r w:rsidR="00167285" w:rsidRPr="005C449D">
        <w:t>employee must receive the</w:t>
      </w:r>
      <w:r w:rsidR="00A24ECF" w:rsidRPr="005C449D">
        <w:t>ir</w:t>
      </w:r>
      <w:r w:rsidR="00167285" w:rsidRPr="005C449D">
        <w:t xml:space="preserve"> full salary for any week in which the employee performs any work, regardless of the number of days or hours worked. </w:t>
      </w:r>
    </w:p>
    <w:p w:rsidR="005C449D" w:rsidRDefault="005C449D" w:rsidP="00043147">
      <w:pPr>
        <w:spacing w:after="0"/>
        <w:rPr>
          <w:rFonts w:cstheme="minorHAnsi"/>
          <w:color w:val="212121"/>
          <w:shd w:val="clear" w:color="auto" w:fill="FFFFFF"/>
        </w:rPr>
      </w:pPr>
    </w:p>
    <w:p w:rsidR="00D14141" w:rsidRDefault="00956791" w:rsidP="00043147">
      <w:pPr>
        <w:spacing w:after="0"/>
        <w:rPr>
          <w:rFonts w:cstheme="minorHAnsi"/>
          <w:color w:val="212121"/>
          <w:shd w:val="clear" w:color="auto" w:fill="FFFFFF"/>
        </w:rPr>
      </w:pPr>
      <w:r>
        <w:rPr>
          <w:rFonts w:cstheme="minorHAnsi"/>
          <w:color w:val="212121"/>
          <w:shd w:val="clear" w:color="auto" w:fill="FFFFFF"/>
        </w:rPr>
        <w:t>The Duties Test</w:t>
      </w:r>
    </w:p>
    <w:p w:rsidR="00AE11E5" w:rsidRDefault="00D14141" w:rsidP="0039333E">
      <w:pPr>
        <w:spacing w:after="0"/>
        <w:ind w:firstLine="720"/>
        <w:rPr>
          <w:rFonts w:cstheme="minorHAnsi"/>
          <w:color w:val="212121"/>
          <w:shd w:val="clear" w:color="auto" w:fill="FFFFFF"/>
        </w:rPr>
      </w:pPr>
      <w:r>
        <w:rPr>
          <w:rFonts w:cstheme="minorHAnsi"/>
          <w:color w:val="212121"/>
          <w:shd w:val="clear" w:color="auto" w:fill="FFFFFF"/>
        </w:rPr>
        <w:t xml:space="preserve">There are five categories of </w:t>
      </w:r>
      <w:r w:rsidR="00AE11E5">
        <w:rPr>
          <w:rFonts w:cstheme="minorHAnsi"/>
          <w:color w:val="212121"/>
          <w:shd w:val="clear" w:color="auto" w:fill="FFFFFF"/>
        </w:rPr>
        <w:t xml:space="preserve">exempt </w:t>
      </w:r>
      <w:r>
        <w:rPr>
          <w:rFonts w:cstheme="minorHAnsi"/>
          <w:color w:val="212121"/>
          <w:shd w:val="clear" w:color="auto" w:fill="FFFFFF"/>
        </w:rPr>
        <w:t>employees defined in the F</w:t>
      </w:r>
      <w:r w:rsidR="005C449D">
        <w:rPr>
          <w:rFonts w:cstheme="minorHAnsi"/>
          <w:color w:val="212121"/>
          <w:shd w:val="clear" w:color="auto" w:fill="FFFFFF"/>
        </w:rPr>
        <w:t>LS</w:t>
      </w:r>
      <w:r>
        <w:rPr>
          <w:rFonts w:cstheme="minorHAnsi"/>
          <w:color w:val="212121"/>
          <w:shd w:val="clear" w:color="auto" w:fill="FFFFFF"/>
        </w:rPr>
        <w:t>A</w:t>
      </w:r>
      <w:r w:rsidR="005C449D">
        <w:rPr>
          <w:rFonts w:cstheme="minorHAnsi"/>
          <w:color w:val="212121"/>
          <w:shd w:val="clear" w:color="auto" w:fill="FFFFFF"/>
        </w:rPr>
        <w:t>,</w:t>
      </w:r>
      <w:r>
        <w:rPr>
          <w:rFonts w:cstheme="minorHAnsi"/>
          <w:color w:val="212121"/>
          <w:shd w:val="clear" w:color="auto" w:fill="FFFFFF"/>
        </w:rPr>
        <w:t xml:space="preserve"> as well as the duties that they must perform to be classified as exempt</w:t>
      </w:r>
      <w:r w:rsidR="007C6340">
        <w:rPr>
          <w:rFonts w:cstheme="minorHAnsi"/>
          <w:color w:val="212121"/>
          <w:shd w:val="clear" w:color="auto" w:fill="FFFFFF"/>
        </w:rPr>
        <w:t xml:space="preserve"> </w:t>
      </w:r>
      <w:r>
        <w:rPr>
          <w:rFonts w:cstheme="minorHAnsi"/>
          <w:color w:val="212121"/>
          <w:shd w:val="clear" w:color="auto" w:fill="FFFFFF"/>
        </w:rPr>
        <w:t>under the Duties Test.  The five categories are: Outside Sales, Computer Employees, Executive, Professional and Administrative Employees.  For the purposes of this article, we will focus on</w:t>
      </w:r>
      <w:r w:rsidR="005C449D">
        <w:rPr>
          <w:rFonts w:cstheme="minorHAnsi"/>
          <w:color w:val="212121"/>
          <w:shd w:val="clear" w:color="auto" w:fill="FFFFFF"/>
        </w:rPr>
        <w:t>ly on</w:t>
      </w:r>
      <w:r>
        <w:rPr>
          <w:rFonts w:cstheme="minorHAnsi"/>
          <w:color w:val="212121"/>
          <w:shd w:val="clear" w:color="auto" w:fill="FFFFFF"/>
        </w:rPr>
        <w:t xml:space="preserve"> the Executive, Professional and Administrative categories with regards to the Duties Test.</w:t>
      </w:r>
    </w:p>
    <w:p w:rsidR="00D0354F" w:rsidRDefault="00D0354F" w:rsidP="0039333E">
      <w:pPr>
        <w:spacing w:after="0" w:line="240" w:lineRule="auto"/>
        <w:ind w:firstLine="720"/>
        <w:rPr>
          <w:rStyle w:val="Hyperlink"/>
          <w:rFonts w:cstheme="minorHAnsi"/>
          <w:color w:val="auto"/>
          <w:sz w:val="20"/>
          <w:szCs w:val="20"/>
          <w:u w:val="none"/>
          <w:shd w:val="clear" w:color="auto" w:fill="FFFFFF"/>
        </w:rPr>
      </w:pPr>
      <w:r>
        <w:rPr>
          <w:rFonts w:eastAsia="Times New Roman" w:cstheme="minorHAnsi"/>
          <w:color w:val="494949"/>
        </w:rPr>
        <w:t xml:space="preserve">To satisfy the Duties </w:t>
      </w:r>
      <w:r w:rsidR="00F52458">
        <w:rPr>
          <w:rFonts w:eastAsia="Times New Roman" w:cstheme="minorHAnsi"/>
          <w:color w:val="494949"/>
        </w:rPr>
        <w:t xml:space="preserve">Test </w:t>
      </w:r>
      <w:r>
        <w:rPr>
          <w:rFonts w:eastAsia="Times New Roman" w:cstheme="minorHAnsi"/>
          <w:color w:val="494949"/>
        </w:rPr>
        <w:t>requirement</w:t>
      </w:r>
      <w:r w:rsidR="00F52458">
        <w:rPr>
          <w:rFonts w:eastAsia="Times New Roman" w:cstheme="minorHAnsi"/>
          <w:color w:val="494949"/>
        </w:rPr>
        <w:t>s</w:t>
      </w:r>
      <w:r>
        <w:rPr>
          <w:rFonts w:eastAsia="Times New Roman" w:cstheme="minorHAnsi"/>
          <w:color w:val="494949"/>
        </w:rPr>
        <w:t xml:space="preserve"> under the</w:t>
      </w:r>
      <w:r w:rsidR="00D26618" w:rsidRPr="00D26618">
        <w:rPr>
          <w:rFonts w:eastAsia="Times New Roman" w:cstheme="minorHAnsi"/>
          <w:color w:val="494949"/>
        </w:rPr>
        <w:t> </w:t>
      </w:r>
      <w:r w:rsidR="00D14141">
        <w:rPr>
          <w:rFonts w:eastAsia="Times New Roman" w:cstheme="minorHAnsi"/>
          <w:bCs/>
          <w:color w:val="494949"/>
        </w:rPr>
        <w:t>E</w:t>
      </w:r>
      <w:r w:rsidR="00D26618" w:rsidRPr="00D26618">
        <w:rPr>
          <w:rFonts w:eastAsia="Times New Roman" w:cstheme="minorHAnsi"/>
          <w:bCs/>
          <w:color w:val="494949"/>
        </w:rPr>
        <w:t>xecutive exemption</w:t>
      </w:r>
      <w:r w:rsidR="00D26618" w:rsidRPr="00D26618">
        <w:rPr>
          <w:rFonts w:eastAsia="Times New Roman" w:cstheme="minorHAnsi"/>
          <w:color w:val="494949"/>
        </w:rPr>
        <w:t>,</w:t>
      </w:r>
      <w:r w:rsidR="00D26618" w:rsidRPr="00D26618">
        <w:rPr>
          <w:rFonts w:eastAsia="Times New Roman" w:cstheme="minorHAnsi"/>
          <w:b/>
          <w:bCs/>
          <w:color w:val="494949"/>
        </w:rPr>
        <w:t> </w:t>
      </w:r>
      <w:r w:rsidR="00D26618" w:rsidRPr="00D26618">
        <w:rPr>
          <w:rFonts w:eastAsia="Times New Roman" w:cstheme="minorHAnsi"/>
          <w:color w:val="494949"/>
        </w:rPr>
        <w:t>employees must have</w:t>
      </w:r>
      <w:r w:rsidR="00D26618" w:rsidRPr="00D26618">
        <w:rPr>
          <w:rFonts w:eastAsia="Times New Roman" w:cstheme="minorHAnsi"/>
          <w:color w:val="1976D2"/>
          <w:u w:val="single"/>
        </w:rPr>
        <w:t> </w:t>
      </w:r>
      <w:r w:rsidR="00D26618" w:rsidRPr="00D26618">
        <w:rPr>
          <w:rFonts w:eastAsia="Times New Roman" w:cstheme="minorHAnsi"/>
        </w:rPr>
        <w:t xml:space="preserve">a primary duty of </w:t>
      </w:r>
      <w:r w:rsidR="00C640D6">
        <w:rPr>
          <w:rFonts w:eastAsia="Times New Roman" w:cstheme="minorHAnsi"/>
        </w:rPr>
        <w:t>“</w:t>
      </w:r>
      <w:r w:rsidR="00D26618" w:rsidRPr="00D26618">
        <w:rPr>
          <w:rFonts w:eastAsia="Times New Roman" w:cstheme="minorHAnsi"/>
        </w:rPr>
        <w:t>managing the enterprise or a department or subdivision of the enterprise</w:t>
      </w:r>
      <w:r w:rsidR="00D26618" w:rsidRPr="00D26618">
        <w:rPr>
          <w:rFonts w:eastAsia="Times New Roman" w:cstheme="minorHAnsi"/>
          <w:color w:val="494949"/>
        </w:rPr>
        <w:t xml:space="preserve">; must customarily and regularly direct the work of at least two employees; and must have the authority to hire or fire, or </w:t>
      </w:r>
      <w:r w:rsidR="007C6340">
        <w:rPr>
          <w:rFonts w:eastAsia="Times New Roman" w:cstheme="minorHAnsi"/>
          <w:color w:val="494949"/>
        </w:rPr>
        <w:t>their</w:t>
      </w:r>
      <w:r w:rsidR="00D26618" w:rsidRPr="00D26618">
        <w:rPr>
          <w:rFonts w:eastAsia="Times New Roman" w:cstheme="minorHAnsi"/>
          <w:color w:val="494949"/>
        </w:rPr>
        <w:t xml:space="preserve"> suggestions and recommendations as to the hiring, firing or changing the status of other employees must be given </w:t>
      </w:r>
      <w:r w:rsidR="00771C8C" w:rsidRPr="00D26618">
        <w:rPr>
          <w:rFonts w:eastAsia="Times New Roman" w:cstheme="minorHAnsi"/>
          <w:color w:val="494949"/>
        </w:rPr>
        <w:t>weight</w:t>
      </w:r>
      <w:r w:rsidR="00C640D6">
        <w:rPr>
          <w:rFonts w:eastAsia="Times New Roman" w:cstheme="minorHAnsi"/>
          <w:color w:val="494949"/>
        </w:rPr>
        <w:t>”</w:t>
      </w:r>
      <w:r w:rsidR="00D14141">
        <w:rPr>
          <w:rFonts w:eastAsia="Times New Roman" w:cstheme="minorHAnsi"/>
          <w:color w:val="494949"/>
        </w:rPr>
        <w:t xml:space="preserve"> </w:t>
      </w:r>
      <w:r w:rsidR="00424D8F" w:rsidRPr="00424D8F">
        <w:rPr>
          <w:rFonts w:cstheme="minorHAnsi"/>
          <w:sz w:val="20"/>
          <w:szCs w:val="20"/>
          <w:shd w:val="clear" w:color="auto" w:fill="FFFFFF"/>
        </w:rPr>
        <w:t>(</w:t>
      </w:r>
      <w:hyperlink r:id="rId5" w:tgtFrame="_blank" w:history="1">
        <w:r w:rsidR="00771C8C" w:rsidRPr="00424D8F">
          <w:rPr>
            <w:rStyle w:val="Hyperlink"/>
            <w:rFonts w:cstheme="minorHAnsi"/>
            <w:color w:val="auto"/>
            <w:sz w:val="20"/>
            <w:szCs w:val="20"/>
            <w:u w:val="none"/>
            <w:shd w:val="clear" w:color="auto" w:fill="FFFFFF"/>
          </w:rPr>
          <w:t>29 CFR 541.100-106</w:t>
        </w:r>
      </w:hyperlink>
      <w:r w:rsidR="00424D8F" w:rsidRPr="00424D8F">
        <w:rPr>
          <w:rStyle w:val="Hyperlink"/>
          <w:rFonts w:cstheme="minorHAnsi"/>
          <w:color w:val="auto"/>
          <w:sz w:val="20"/>
          <w:szCs w:val="20"/>
          <w:u w:val="none"/>
          <w:shd w:val="clear" w:color="auto" w:fill="FFFFFF"/>
        </w:rPr>
        <w:t>)</w:t>
      </w:r>
      <w:r w:rsidR="00D14141">
        <w:rPr>
          <w:rStyle w:val="Hyperlink"/>
          <w:rFonts w:cstheme="minorHAnsi"/>
          <w:color w:val="auto"/>
          <w:sz w:val="20"/>
          <w:szCs w:val="20"/>
          <w:u w:val="none"/>
          <w:shd w:val="clear" w:color="auto" w:fill="FFFFFF"/>
        </w:rPr>
        <w:t>.</w:t>
      </w:r>
    </w:p>
    <w:p w:rsidR="00D0354F" w:rsidRPr="00D14141" w:rsidRDefault="00D14141" w:rsidP="0039333E">
      <w:pPr>
        <w:spacing w:after="0" w:line="240" w:lineRule="auto"/>
        <w:ind w:firstLine="720"/>
        <w:rPr>
          <w:rStyle w:val="Hyperlink"/>
          <w:rFonts w:cstheme="minorHAnsi"/>
          <w:color w:val="353535"/>
          <w:sz w:val="20"/>
          <w:szCs w:val="20"/>
          <w:u w:val="none"/>
          <w:shd w:val="clear" w:color="auto" w:fill="FFFFFF"/>
        </w:rPr>
      </w:pPr>
      <w:r>
        <w:rPr>
          <w:rFonts w:eastAsia="Times New Roman" w:cstheme="minorHAnsi"/>
          <w:color w:val="494949"/>
        </w:rPr>
        <w:t>F</w:t>
      </w:r>
      <w:r w:rsidR="00D26618" w:rsidRPr="00D26618">
        <w:rPr>
          <w:rFonts w:eastAsia="Times New Roman" w:cstheme="minorHAnsi"/>
          <w:color w:val="494949"/>
        </w:rPr>
        <w:t xml:space="preserve">or </w:t>
      </w:r>
      <w:r>
        <w:rPr>
          <w:rFonts w:eastAsia="Times New Roman" w:cstheme="minorHAnsi"/>
          <w:color w:val="494949"/>
        </w:rPr>
        <w:t xml:space="preserve">employees to qualify under the </w:t>
      </w:r>
      <w:r>
        <w:rPr>
          <w:rFonts w:eastAsia="Times New Roman" w:cstheme="minorHAnsi"/>
          <w:bCs/>
          <w:color w:val="494949"/>
        </w:rPr>
        <w:t>P</w:t>
      </w:r>
      <w:r w:rsidR="00D26618" w:rsidRPr="00D26618">
        <w:rPr>
          <w:rFonts w:eastAsia="Times New Roman" w:cstheme="minorHAnsi"/>
          <w:bCs/>
          <w:color w:val="494949"/>
        </w:rPr>
        <w:t>rofessional exemption</w:t>
      </w:r>
      <w:r w:rsidR="00D26618" w:rsidRPr="00D26618">
        <w:rPr>
          <w:rFonts w:eastAsia="Times New Roman" w:cstheme="minorHAnsi"/>
          <w:color w:val="494949"/>
        </w:rPr>
        <w:t xml:space="preserve">, </w:t>
      </w:r>
      <w:r>
        <w:rPr>
          <w:rFonts w:eastAsia="Times New Roman" w:cstheme="minorHAnsi"/>
          <w:color w:val="494949"/>
        </w:rPr>
        <w:t>they</w:t>
      </w:r>
      <w:r w:rsidR="00D26618" w:rsidRPr="00D26618">
        <w:rPr>
          <w:rFonts w:eastAsia="Times New Roman" w:cstheme="minorHAnsi"/>
          <w:color w:val="494949"/>
        </w:rPr>
        <w:t xml:space="preserve"> must have a </w:t>
      </w:r>
      <w:r w:rsidR="00C640D6">
        <w:rPr>
          <w:rFonts w:eastAsia="Times New Roman" w:cstheme="minorHAnsi"/>
          <w:color w:val="494949"/>
        </w:rPr>
        <w:t>“</w:t>
      </w:r>
      <w:r w:rsidR="00D26618" w:rsidRPr="00D26618">
        <w:rPr>
          <w:rFonts w:eastAsia="Times New Roman" w:cstheme="minorHAnsi"/>
          <w:color w:val="494949"/>
        </w:rPr>
        <w:t>primary duty of work requiring knowledge of an advanced type in a field of science or learning customarily acquired by prolonged, specialized, intellectual instruction and study</w:t>
      </w:r>
      <w:r w:rsidR="00C640D6">
        <w:rPr>
          <w:rFonts w:eastAsia="Times New Roman" w:cstheme="minorHAnsi"/>
          <w:color w:val="494949"/>
        </w:rPr>
        <w:t>”</w:t>
      </w:r>
      <w:r w:rsidR="00D26618" w:rsidRPr="00D26618">
        <w:rPr>
          <w:rFonts w:eastAsia="Times New Roman" w:cstheme="minorHAnsi"/>
          <w:color w:val="494949"/>
        </w:rPr>
        <w:t xml:space="preserve">, or must specialize in </w:t>
      </w:r>
      <w:r w:rsidR="00C640D6">
        <w:rPr>
          <w:rFonts w:eastAsia="Times New Roman" w:cstheme="minorHAnsi"/>
          <w:color w:val="494949"/>
        </w:rPr>
        <w:t>similar</w:t>
      </w:r>
      <w:r w:rsidR="00D26618" w:rsidRPr="00D26618">
        <w:rPr>
          <w:rFonts w:eastAsia="Times New Roman" w:cstheme="minorHAnsi"/>
          <w:color w:val="494949"/>
        </w:rPr>
        <w:t>, highly specialized fields</w:t>
      </w:r>
      <w:r w:rsidR="00C640D6">
        <w:rPr>
          <w:rFonts w:eastAsia="Times New Roman" w:cstheme="minorHAnsi"/>
          <w:color w:val="494949"/>
        </w:rPr>
        <w:t>.</w:t>
      </w:r>
      <w:r>
        <w:rPr>
          <w:rFonts w:eastAsia="Times New Roman" w:cstheme="minorHAnsi"/>
          <w:color w:val="494949"/>
        </w:rPr>
        <w:t xml:space="preserve"> (</w:t>
      </w:r>
      <w:hyperlink r:id="rId6" w:tgtFrame="_blank" w:history="1">
        <w:r w:rsidR="00771C8C" w:rsidRPr="00D14141">
          <w:rPr>
            <w:rStyle w:val="Hyperlink"/>
            <w:rFonts w:cstheme="minorHAnsi"/>
            <w:color w:val="353535"/>
            <w:sz w:val="20"/>
            <w:szCs w:val="20"/>
            <w:u w:val="none"/>
            <w:shd w:val="clear" w:color="auto" w:fill="FFFFFF"/>
          </w:rPr>
          <w:t>29 CFR 541.300-304</w:t>
        </w:r>
      </w:hyperlink>
      <w:r>
        <w:rPr>
          <w:rStyle w:val="Hyperlink"/>
          <w:rFonts w:cstheme="minorHAnsi"/>
          <w:color w:val="353535"/>
          <w:sz w:val="20"/>
          <w:szCs w:val="20"/>
          <w:u w:val="none"/>
          <w:shd w:val="clear" w:color="auto" w:fill="FFFFFF"/>
        </w:rPr>
        <w:t>).</w:t>
      </w:r>
    </w:p>
    <w:p w:rsidR="00507A78" w:rsidRDefault="00C640D6" w:rsidP="0039333E">
      <w:pPr>
        <w:spacing w:after="0" w:line="240" w:lineRule="auto"/>
        <w:ind w:firstLine="720"/>
        <w:rPr>
          <w:rFonts w:eastAsia="Times New Roman" w:cstheme="minorHAnsi"/>
          <w:color w:val="494949"/>
          <w:sz w:val="20"/>
          <w:szCs w:val="20"/>
        </w:rPr>
      </w:pPr>
      <w:r>
        <w:rPr>
          <w:rFonts w:eastAsia="Times New Roman" w:cstheme="minorHAnsi"/>
          <w:color w:val="494949"/>
        </w:rPr>
        <w:t>Finally, t</w:t>
      </w:r>
      <w:r w:rsidR="00D14141">
        <w:rPr>
          <w:rFonts w:eastAsia="Times New Roman" w:cstheme="minorHAnsi"/>
          <w:color w:val="494949"/>
        </w:rPr>
        <w:t>he A</w:t>
      </w:r>
      <w:r w:rsidR="00D14141" w:rsidRPr="00D26618">
        <w:rPr>
          <w:rFonts w:eastAsia="Times New Roman" w:cstheme="minorHAnsi"/>
          <w:bCs/>
          <w:color w:val="494949"/>
        </w:rPr>
        <w:t>dministrative exemption</w:t>
      </w:r>
      <w:r w:rsidR="00D14141">
        <w:rPr>
          <w:rFonts w:eastAsia="Times New Roman" w:cstheme="minorHAnsi"/>
          <w:color w:val="494949"/>
        </w:rPr>
        <w:t xml:space="preserve"> requires that the </w:t>
      </w:r>
      <w:r w:rsidR="00D14141" w:rsidRPr="00D26618">
        <w:rPr>
          <w:rFonts w:eastAsia="Times New Roman" w:cstheme="minorHAnsi"/>
          <w:color w:val="494949"/>
        </w:rPr>
        <w:t xml:space="preserve">employee have a primary duty of </w:t>
      </w:r>
      <w:r>
        <w:rPr>
          <w:rFonts w:eastAsia="Times New Roman" w:cstheme="minorHAnsi"/>
          <w:color w:val="494949"/>
        </w:rPr>
        <w:t>“</w:t>
      </w:r>
      <w:r w:rsidR="00D14141" w:rsidRPr="00D26618">
        <w:rPr>
          <w:rFonts w:eastAsia="Times New Roman" w:cstheme="minorHAnsi"/>
          <w:color w:val="494949"/>
        </w:rPr>
        <w:t>performing office or nonmanual work directly related to the management or general business operations of the employer or the employer's customers</w:t>
      </w:r>
      <w:r>
        <w:rPr>
          <w:rFonts w:eastAsia="Times New Roman" w:cstheme="minorHAnsi"/>
          <w:color w:val="494949"/>
        </w:rPr>
        <w:t>”</w:t>
      </w:r>
      <w:r w:rsidR="00D14141" w:rsidRPr="00D26618">
        <w:rPr>
          <w:rFonts w:eastAsia="Times New Roman" w:cstheme="minorHAnsi"/>
          <w:color w:val="494949"/>
        </w:rPr>
        <w:t xml:space="preserve">, and their </w:t>
      </w:r>
      <w:r w:rsidR="00D14141">
        <w:rPr>
          <w:rFonts w:eastAsia="Times New Roman" w:cstheme="minorHAnsi"/>
          <w:color w:val="494949"/>
        </w:rPr>
        <w:t>“</w:t>
      </w:r>
      <w:r w:rsidR="00D14141" w:rsidRPr="00D26618">
        <w:rPr>
          <w:rFonts w:eastAsia="Times New Roman" w:cstheme="minorHAnsi"/>
          <w:color w:val="494949"/>
        </w:rPr>
        <w:t>primary duty must include the exercise of discretion and independent judgment with respect to matters of significance</w:t>
      </w:r>
      <w:r w:rsidR="00D14141">
        <w:rPr>
          <w:rFonts w:eastAsia="Times New Roman" w:cstheme="minorHAnsi"/>
          <w:color w:val="494949"/>
        </w:rPr>
        <w:t>”</w:t>
      </w:r>
      <w:r w:rsidR="00D14141" w:rsidRPr="00D26618">
        <w:rPr>
          <w:rFonts w:eastAsia="Times New Roman" w:cstheme="minorHAnsi"/>
          <w:color w:val="494949"/>
        </w:rPr>
        <w:t>.</w:t>
      </w:r>
      <w:r w:rsidR="00D14141">
        <w:rPr>
          <w:rFonts w:eastAsia="Times New Roman" w:cstheme="minorHAnsi"/>
          <w:color w:val="494949"/>
        </w:rPr>
        <w:t xml:space="preserve"> </w:t>
      </w:r>
      <w:r w:rsidR="00D14141" w:rsidRPr="00424D8F">
        <w:rPr>
          <w:rFonts w:eastAsia="Times New Roman" w:cstheme="minorHAnsi"/>
          <w:color w:val="494949"/>
          <w:sz w:val="20"/>
          <w:szCs w:val="20"/>
        </w:rPr>
        <w:t>(</w:t>
      </w:r>
      <w:hyperlink r:id="rId7" w:tgtFrame="_blank" w:history="1">
        <w:r w:rsidR="00D14141" w:rsidRPr="00424D8F">
          <w:rPr>
            <w:rStyle w:val="Hyperlink"/>
            <w:rFonts w:cstheme="minorHAnsi"/>
            <w:color w:val="353535"/>
            <w:sz w:val="20"/>
            <w:szCs w:val="20"/>
            <w:u w:val="none"/>
            <w:shd w:val="clear" w:color="auto" w:fill="FFFFFF"/>
          </w:rPr>
          <w:t>29 CFR 541.200</w:t>
        </w:r>
      </w:hyperlink>
      <w:r w:rsidR="00D14141" w:rsidRPr="00424D8F">
        <w:rPr>
          <w:rStyle w:val="Hyperlink"/>
          <w:rFonts w:cstheme="minorHAnsi"/>
          <w:color w:val="353535"/>
          <w:sz w:val="20"/>
          <w:szCs w:val="20"/>
          <w:u w:val="none"/>
          <w:shd w:val="clear" w:color="auto" w:fill="FFFFFF"/>
        </w:rPr>
        <w:t>)</w:t>
      </w:r>
      <w:r>
        <w:rPr>
          <w:rFonts w:eastAsia="Times New Roman" w:cstheme="minorHAnsi"/>
          <w:color w:val="494949"/>
          <w:sz w:val="20"/>
          <w:szCs w:val="20"/>
        </w:rPr>
        <w:t xml:space="preserve">  </w:t>
      </w:r>
    </w:p>
    <w:p w:rsidR="00176F72" w:rsidRDefault="007F4F10" w:rsidP="00DE21E3">
      <w:pPr>
        <w:spacing w:after="0" w:line="240" w:lineRule="auto"/>
        <w:ind w:firstLine="360"/>
        <w:rPr>
          <w:rFonts w:eastAsia="Times New Roman" w:cstheme="minorHAnsi"/>
          <w:color w:val="494949"/>
        </w:rPr>
      </w:pPr>
      <w:r>
        <w:rPr>
          <w:rFonts w:eastAsia="Times New Roman" w:cstheme="minorHAnsi"/>
          <w:color w:val="494949"/>
        </w:rPr>
        <w:t>Without question</w:t>
      </w:r>
      <w:r w:rsidR="00C640D6">
        <w:rPr>
          <w:rFonts w:eastAsia="Times New Roman" w:cstheme="minorHAnsi"/>
          <w:color w:val="494949"/>
        </w:rPr>
        <w:t xml:space="preserve">, the biggest gray area </w:t>
      </w:r>
      <w:r>
        <w:rPr>
          <w:rFonts w:eastAsia="Times New Roman" w:cstheme="minorHAnsi"/>
          <w:color w:val="494949"/>
        </w:rPr>
        <w:t>when conducting</w:t>
      </w:r>
      <w:r w:rsidR="00C640D6">
        <w:rPr>
          <w:rFonts w:eastAsia="Times New Roman" w:cstheme="minorHAnsi"/>
          <w:color w:val="494949"/>
        </w:rPr>
        <w:t xml:space="preserve"> exemption testing</w:t>
      </w:r>
      <w:r w:rsidR="00D0354F">
        <w:rPr>
          <w:rFonts w:eastAsia="Times New Roman" w:cstheme="minorHAnsi"/>
          <w:color w:val="494949"/>
        </w:rPr>
        <w:t xml:space="preserve"> for Administrative personnel</w:t>
      </w:r>
      <w:r w:rsidR="00C640D6">
        <w:rPr>
          <w:rFonts w:eastAsia="Times New Roman" w:cstheme="minorHAnsi"/>
          <w:color w:val="494949"/>
        </w:rPr>
        <w:t xml:space="preserve"> </w:t>
      </w:r>
      <w:r>
        <w:rPr>
          <w:rFonts w:eastAsia="Times New Roman" w:cstheme="minorHAnsi"/>
          <w:color w:val="494949"/>
        </w:rPr>
        <w:t xml:space="preserve">occurs with the </w:t>
      </w:r>
      <w:r w:rsidR="007C6340">
        <w:rPr>
          <w:rFonts w:eastAsia="Times New Roman" w:cstheme="minorHAnsi"/>
          <w:color w:val="494949"/>
        </w:rPr>
        <w:t>requirement that</w:t>
      </w:r>
      <w:r w:rsidR="00176F72">
        <w:rPr>
          <w:rFonts w:eastAsia="Times New Roman" w:cstheme="minorHAnsi"/>
          <w:color w:val="494949"/>
        </w:rPr>
        <w:t xml:space="preserve"> an </w:t>
      </w:r>
      <w:r>
        <w:rPr>
          <w:rFonts w:eastAsia="Times New Roman" w:cstheme="minorHAnsi"/>
          <w:color w:val="494949"/>
        </w:rPr>
        <w:t xml:space="preserve">Administrative </w:t>
      </w:r>
      <w:r w:rsidR="00C640D6">
        <w:rPr>
          <w:rFonts w:eastAsia="Times New Roman" w:cstheme="minorHAnsi"/>
          <w:color w:val="494949"/>
        </w:rPr>
        <w:t>employee</w:t>
      </w:r>
      <w:r w:rsidR="00176F72">
        <w:rPr>
          <w:rFonts w:eastAsia="Times New Roman" w:cstheme="minorHAnsi"/>
          <w:color w:val="494949"/>
        </w:rPr>
        <w:t>’s</w:t>
      </w:r>
      <w:r w:rsidR="00C640D6">
        <w:rPr>
          <w:rFonts w:eastAsia="Times New Roman" w:cstheme="minorHAnsi"/>
          <w:color w:val="494949"/>
        </w:rPr>
        <w:t xml:space="preserve"> “exercise of discretion and independent judgment with respect to matters of </w:t>
      </w:r>
      <w:r w:rsidR="00C640D6">
        <w:rPr>
          <w:rFonts w:eastAsia="Times New Roman" w:cstheme="minorHAnsi"/>
          <w:color w:val="494949"/>
        </w:rPr>
        <w:lastRenderedPageBreak/>
        <w:t>significance”</w:t>
      </w:r>
      <w:r w:rsidR="007C6340">
        <w:rPr>
          <w:rFonts w:eastAsia="Times New Roman" w:cstheme="minorHAnsi"/>
          <w:color w:val="494949"/>
        </w:rPr>
        <w:t>.</w:t>
      </w:r>
      <w:r w:rsidR="00C640D6">
        <w:rPr>
          <w:rFonts w:eastAsia="Times New Roman" w:cstheme="minorHAnsi"/>
          <w:color w:val="494949"/>
        </w:rPr>
        <w:t xml:space="preserve">  </w:t>
      </w:r>
      <w:r>
        <w:rPr>
          <w:rFonts w:eastAsia="Times New Roman" w:cstheme="minorHAnsi"/>
          <w:color w:val="494949"/>
        </w:rPr>
        <w:t>Factors that should be considered</w:t>
      </w:r>
      <w:r w:rsidR="007C6340">
        <w:rPr>
          <w:rFonts w:eastAsia="Times New Roman" w:cstheme="minorHAnsi"/>
          <w:color w:val="494949"/>
        </w:rPr>
        <w:t xml:space="preserve"> when examining the employee’s independent judgment and discretion</w:t>
      </w:r>
      <w:r>
        <w:rPr>
          <w:rFonts w:eastAsia="Times New Roman" w:cstheme="minorHAnsi"/>
          <w:color w:val="494949"/>
        </w:rPr>
        <w:t xml:space="preserve"> are outlined in </w:t>
      </w:r>
      <w:r w:rsidR="00176F72">
        <w:rPr>
          <w:rFonts w:eastAsia="Times New Roman" w:cstheme="minorHAnsi"/>
          <w:color w:val="494949"/>
        </w:rPr>
        <w:t>the Code of Federal Regulations</w:t>
      </w:r>
      <w:r w:rsidR="00D0354F">
        <w:rPr>
          <w:rFonts w:eastAsia="Times New Roman" w:cstheme="minorHAnsi"/>
          <w:color w:val="494949"/>
        </w:rPr>
        <w:t>,</w:t>
      </w:r>
      <w:r w:rsidR="00176F72">
        <w:rPr>
          <w:rFonts w:eastAsia="Times New Roman" w:cstheme="minorHAnsi"/>
          <w:color w:val="494949"/>
        </w:rPr>
        <w:t xml:space="preserve"> 29 CFR 541.202 (b)</w:t>
      </w:r>
      <w:r w:rsidR="00D0354F">
        <w:rPr>
          <w:rFonts w:eastAsia="Times New Roman" w:cstheme="minorHAnsi"/>
          <w:color w:val="494949"/>
        </w:rPr>
        <w:t>,</w:t>
      </w:r>
      <w:r>
        <w:rPr>
          <w:rFonts w:eastAsia="Times New Roman" w:cstheme="minorHAnsi"/>
          <w:color w:val="494949"/>
        </w:rPr>
        <w:t xml:space="preserve"> </w:t>
      </w:r>
      <w:r w:rsidR="00176F72">
        <w:rPr>
          <w:rFonts w:eastAsia="Times New Roman" w:cstheme="minorHAnsi"/>
          <w:color w:val="494949"/>
        </w:rPr>
        <w:t>and include</w:t>
      </w:r>
      <w:r w:rsidR="00F52458">
        <w:rPr>
          <w:rFonts w:eastAsia="Times New Roman" w:cstheme="minorHAnsi"/>
          <w:color w:val="494949"/>
        </w:rPr>
        <w:t>,</w:t>
      </w:r>
      <w:r w:rsidR="00176F72">
        <w:rPr>
          <w:rFonts w:eastAsia="Times New Roman" w:cstheme="minorHAnsi"/>
          <w:color w:val="494949"/>
        </w:rPr>
        <w:t xml:space="preserve"> but are not limited to</w:t>
      </w:r>
      <w:r w:rsidR="007C6340">
        <w:rPr>
          <w:rFonts w:eastAsia="Times New Roman" w:cstheme="minorHAnsi"/>
          <w:color w:val="494949"/>
        </w:rPr>
        <w:t xml:space="preserve"> these questions</w:t>
      </w:r>
      <w:r w:rsidR="00176F72">
        <w:rPr>
          <w:rFonts w:eastAsia="Times New Roman" w:cstheme="minorHAnsi"/>
          <w:color w:val="494949"/>
        </w:rPr>
        <w:t xml:space="preserve">: </w:t>
      </w:r>
    </w:p>
    <w:p w:rsidR="00176F72" w:rsidRPr="00176F72" w:rsidRDefault="00771C8C" w:rsidP="00176F72">
      <w:pPr>
        <w:pStyle w:val="ListParagraph"/>
        <w:numPr>
          <w:ilvl w:val="0"/>
          <w:numId w:val="11"/>
        </w:numPr>
        <w:spacing w:after="0" w:line="240" w:lineRule="auto"/>
        <w:rPr>
          <w:rFonts w:eastAsia="Times New Roman" w:cstheme="minorHAnsi"/>
          <w:color w:val="2D2C2C"/>
        </w:rPr>
      </w:pPr>
      <w:r w:rsidRPr="00176F72">
        <w:rPr>
          <w:rFonts w:eastAsia="Times New Roman" w:cstheme="minorHAnsi"/>
          <w:color w:val="2D2C2C"/>
        </w:rPr>
        <w:t>can the employee formulate, affect, interpret, or implement management policies or operating practices;</w:t>
      </w:r>
    </w:p>
    <w:p w:rsidR="00176F72" w:rsidRPr="00176F72" w:rsidRDefault="00771C8C" w:rsidP="00176F72">
      <w:pPr>
        <w:pStyle w:val="ListParagraph"/>
        <w:numPr>
          <w:ilvl w:val="0"/>
          <w:numId w:val="11"/>
        </w:numPr>
        <w:spacing w:after="0" w:line="240" w:lineRule="auto"/>
        <w:rPr>
          <w:rFonts w:eastAsia="Times New Roman" w:cstheme="minorHAnsi"/>
          <w:color w:val="2D2C2C"/>
        </w:rPr>
      </w:pPr>
      <w:r w:rsidRPr="00176F72">
        <w:rPr>
          <w:rFonts w:eastAsia="Times New Roman" w:cstheme="minorHAnsi"/>
          <w:color w:val="2D2C2C"/>
        </w:rPr>
        <w:t>can the employee carry out major assignments in conducting the operations of the business;</w:t>
      </w:r>
    </w:p>
    <w:p w:rsidR="00176F72" w:rsidRPr="00176F72" w:rsidRDefault="00771C8C" w:rsidP="00176F72">
      <w:pPr>
        <w:pStyle w:val="ListParagraph"/>
        <w:numPr>
          <w:ilvl w:val="0"/>
          <w:numId w:val="11"/>
        </w:numPr>
        <w:spacing w:after="0" w:line="240" w:lineRule="auto"/>
        <w:rPr>
          <w:rFonts w:eastAsia="Times New Roman" w:cstheme="minorHAnsi"/>
          <w:color w:val="2D2C2C"/>
        </w:rPr>
      </w:pPr>
      <w:r w:rsidRPr="00176F72">
        <w:rPr>
          <w:rFonts w:eastAsia="Times New Roman" w:cstheme="minorHAnsi"/>
          <w:color w:val="2D2C2C"/>
        </w:rPr>
        <w:t xml:space="preserve">can the employee perform work that affects business operations or a </w:t>
      </w:r>
      <w:r w:rsidR="00C640D6" w:rsidRPr="00176F72">
        <w:rPr>
          <w:rFonts w:eastAsia="Times New Roman" w:cstheme="minorHAnsi"/>
          <w:color w:val="2D2C2C"/>
        </w:rPr>
        <w:t>segment</w:t>
      </w:r>
      <w:r w:rsidRPr="00176F72">
        <w:rPr>
          <w:rFonts w:eastAsia="Times New Roman" w:cstheme="minorHAnsi"/>
          <w:color w:val="2D2C2C"/>
        </w:rPr>
        <w:t xml:space="preserve"> of the business to a substantial degree;</w:t>
      </w:r>
    </w:p>
    <w:p w:rsidR="00176F72" w:rsidRPr="00176F72" w:rsidRDefault="00771C8C" w:rsidP="00176F72">
      <w:pPr>
        <w:pStyle w:val="ListParagraph"/>
        <w:numPr>
          <w:ilvl w:val="0"/>
          <w:numId w:val="11"/>
        </w:numPr>
        <w:spacing w:after="0" w:line="240" w:lineRule="auto"/>
        <w:rPr>
          <w:rFonts w:eastAsia="Times New Roman" w:cstheme="minorHAnsi"/>
          <w:color w:val="2D2C2C"/>
        </w:rPr>
      </w:pPr>
      <w:r w:rsidRPr="00176F72">
        <w:rPr>
          <w:rFonts w:eastAsia="Times New Roman" w:cstheme="minorHAnsi"/>
          <w:color w:val="2D2C2C"/>
        </w:rPr>
        <w:t>can the employee commit the employer in matters that have significant financial impact;</w:t>
      </w:r>
    </w:p>
    <w:p w:rsidR="00176F72" w:rsidRPr="00176F72" w:rsidRDefault="00771C8C" w:rsidP="00176F72">
      <w:pPr>
        <w:pStyle w:val="ListParagraph"/>
        <w:numPr>
          <w:ilvl w:val="0"/>
          <w:numId w:val="11"/>
        </w:numPr>
        <w:spacing w:after="0" w:line="240" w:lineRule="auto"/>
        <w:rPr>
          <w:rFonts w:eastAsia="Times New Roman" w:cstheme="minorHAnsi"/>
          <w:color w:val="2D2C2C"/>
        </w:rPr>
      </w:pPr>
      <w:r w:rsidRPr="00176F72">
        <w:rPr>
          <w:rFonts w:eastAsia="Times New Roman" w:cstheme="minorHAnsi"/>
          <w:color w:val="2D2C2C"/>
        </w:rPr>
        <w:t>can the employee waive or deviate from established policies and procedures without prior approval;</w:t>
      </w:r>
    </w:p>
    <w:p w:rsidR="00176F72" w:rsidRPr="00176F72" w:rsidRDefault="00771C8C" w:rsidP="00176F72">
      <w:pPr>
        <w:pStyle w:val="ListParagraph"/>
        <w:numPr>
          <w:ilvl w:val="0"/>
          <w:numId w:val="11"/>
        </w:numPr>
        <w:spacing w:after="0" w:line="240" w:lineRule="auto"/>
        <w:rPr>
          <w:rFonts w:eastAsia="Times New Roman" w:cstheme="minorHAnsi"/>
          <w:color w:val="2D2C2C"/>
        </w:rPr>
      </w:pPr>
      <w:r w:rsidRPr="00176F72">
        <w:rPr>
          <w:rFonts w:eastAsia="Times New Roman" w:cstheme="minorHAnsi"/>
          <w:color w:val="2D2C2C"/>
        </w:rPr>
        <w:t>can the employee negotiate and bind the company on significant matters;</w:t>
      </w:r>
    </w:p>
    <w:p w:rsidR="00176F72" w:rsidRPr="00176F72" w:rsidRDefault="00771C8C" w:rsidP="00176F72">
      <w:pPr>
        <w:pStyle w:val="ListParagraph"/>
        <w:numPr>
          <w:ilvl w:val="0"/>
          <w:numId w:val="11"/>
        </w:numPr>
        <w:spacing w:after="0" w:line="240" w:lineRule="auto"/>
        <w:rPr>
          <w:rFonts w:eastAsia="Times New Roman" w:cstheme="minorHAnsi"/>
          <w:color w:val="2D2C2C"/>
        </w:rPr>
      </w:pPr>
      <w:r w:rsidRPr="00176F72">
        <w:rPr>
          <w:rFonts w:eastAsia="Times New Roman" w:cstheme="minorHAnsi"/>
          <w:color w:val="2D2C2C"/>
        </w:rPr>
        <w:t>can the employee provide consultation or expert advice to management;</w:t>
      </w:r>
    </w:p>
    <w:p w:rsidR="00176F72" w:rsidRPr="00176F72" w:rsidRDefault="00771C8C" w:rsidP="00176F72">
      <w:pPr>
        <w:pStyle w:val="ListParagraph"/>
        <w:numPr>
          <w:ilvl w:val="0"/>
          <w:numId w:val="11"/>
        </w:numPr>
        <w:spacing w:after="0" w:line="240" w:lineRule="auto"/>
        <w:rPr>
          <w:rFonts w:eastAsia="Times New Roman" w:cstheme="minorHAnsi"/>
          <w:color w:val="2D2C2C"/>
        </w:rPr>
      </w:pPr>
      <w:r w:rsidRPr="00176F72">
        <w:rPr>
          <w:rFonts w:eastAsia="Times New Roman" w:cstheme="minorHAnsi"/>
          <w:color w:val="2D2C2C"/>
        </w:rPr>
        <w:t>can the employee participate in planning long- or short-term business objectives;</w:t>
      </w:r>
    </w:p>
    <w:p w:rsidR="00176F72" w:rsidRPr="00176F72" w:rsidRDefault="00771C8C" w:rsidP="00176F72">
      <w:pPr>
        <w:pStyle w:val="ListParagraph"/>
        <w:numPr>
          <w:ilvl w:val="0"/>
          <w:numId w:val="11"/>
        </w:numPr>
        <w:spacing w:after="0" w:line="240" w:lineRule="auto"/>
        <w:rPr>
          <w:rFonts w:eastAsia="Times New Roman" w:cstheme="minorHAnsi"/>
          <w:color w:val="2D2C2C"/>
        </w:rPr>
      </w:pPr>
      <w:r w:rsidRPr="00176F72">
        <w:rPr>
          <w:rFonts w:eastAsia="Times New Roman" w:cstheme="minorHAnsi"/>
          <w:color w:val="2D2C2C"/>
        </w:rPr>
        <w:t>can the employee investigate and resolve matters of significance on behalf of management; and</w:t>
      </w:r>
    </w:p>
    <w:p w:rsidR="00771C8C" w:rsidRPr="0011737E" w:rsidRDefault="00771C8C" w:rsidP="0011737E">
      <w:pPr>
        <w:pStyle w:val="ListParagraph"/>
        <w:numPr>
          <w:ilvl w:val="0"/>
          <w:numId w:val="11"/>
        </w:numPr>
        <w:spacing w:after="0" w:line="240" w:lineRule="auto"/>
        <w:rPr>
          <w:rFonts w:eastAsia="Times New Roman" w:cstheme="minorHAnsi"/>
          <w:color w:val="2D2C2C"/>
        </w:rPr>
      </w:pPr>
      <w:r w:rsidRPr="00176F72">
        <w:rPr>
          <w:rFonts w:eastAsia="Times New Roman" w:cstheme="minorHAnsi"/>
          <w:color w:val="2D2C2C"/>
        </w:rPr>
        <w:t xml:space="preserve">can the employee represent the company in handling complaints, arbitrating disputes, or resolving </w:t>
      </w:r>
      <w:r w:rsidR="00507A78" w:rsidRPr="00176F72">
        <w:rPr>
          <w:rFonts w:eastAsia="Times New Roman" w:cstheme="minorHAnsi"/>
          <w:color w:val="2D2C2C"/>
        </w:rPr>
        <w:t>grievances?</w:t>
      </w:r>
      <w:r w:rsidR="0011737E">
        <w:rPr>
          <w:rFonts w:eastAsia="Times New Roman" w:cstheme="minorHAnsi"/>
          <w:color w:val="2D2C2C"/>
        </w:rPr>
        <w:t xml:space="preserve"> (</w:t>
      </w:r>
      <w:r w:rsidR="0011737E">
        <w:rPr>
          <w:rFonts w:eastAsia="Times New Roman" w:cstheme="minorHAnsi"/>
          <w:color w:val="494949"/>
        </w:rPr>
        <w:t>29 CFR 541.202 (b))</w:t>
      </w:r>
    </w:p>
    <w:p w:rsidR="0011737E" w:rsidRPr="0011737E" w:rsidRDefault="0011737E" w:rsidP="0011737E">
      <w:pPr>
        <w:pStyle w:val="ListParagraph"/>
        <w:spacing w:after="0" w:line="240" w:lineRule="auto"/>
        <w:rPr>
          <w:rFonts w:eastAsia="Times New Roman" w:cstheme="minorHAnsi"/>
          <w:color w:val="2D2C2C"/>
        </w:rPr>
      </w:pPr>
    </w:p>
    <w:p w:rsidR="00F52458" w:rsidRDefault="00F52458" w:rsidP="00DE21E3">
      <w:pPr>
        <w:spacing w:after="0"/>
      </w:pPr>
      <w:r>
        <w:t>In Summary</w:t>
      </w:r>
    </w:p>
    <w:p w:rsidR="007C6340" w:rsidRDefault="007C6340" w:rsidP="0011737E">
      <w:pPr>
        <w:spacing w:after="0"/>
        <w:ind w:firstLine="360"/>
      </w:pPr>
      <w:r>
        <w:t xml:space="preserve">All three exemption testing criteria must be met for an employee to be considered as an exempt employee under the Fair Labor Standards Act.  </w:t>
      </w:r>
      <w:r w:rsidR="000F4022">
        <w:t>Misclassifying an employee as exempt when they should have been non-exempt</w:t>
      </w:r>
      <w:r w:rsidR="0039333E">
        <w:t xml:space="preserve"> could result in</w:t>
      </w:r>
      <w:r w:rsidR="000F4022">
        <w:t xml:space="preserve"> the employer being required to</w:t>
      </w:r>
      <w:r w:rsidR="0039333E">
        <w:t xml:space="preserve"> </w:t>
      </w:r>
      <w:r w:rsidR="000F4022">
        <w:t>pay the affected employees the</w:t>
      </w:r>
      <w:r>
        <w:t>ir owed</w:t>
      </w:r>
      <w:r w:rsidR="000F4022">
        <w:t xml:space="preserve"> overtime pay up to a three-year look back from the date of the wage claim and, in some cases, the employee could receive double damages</w:t>
      </w:r>
      <w:r>
        <w:t xml:space="preserve"> from the employer</w:t>
      </w:r>
      <w:r w:rsidR="000F4022">
        <w:t xml:space="preserve">. </w:t>
      </w:r>
      <w:r w:rsidR="00CC49C8">
        <w:t xml:space="preserve"> If an employer knowingly and willfully misclassifies a non-exempt employee as exempt, the</w:t>
      </w:r>
      <w:r>
        <w:t xml:space="preserve"> employer</w:t>
      </w:r>
      <w:r w:rsidR="00CC49C8">
        <w:t xml:space="preserve"> could be subject to civil penalties for each violation and could also face criminal prosecution. </w:t>
      </w:r>
      <w:r w:rsidR="000F4022">
        <w:t xml:space="preserve"> </w:t>
      </w:r>
    </w:p>
    <w:p w:rsidR="00F52458" w:rsidRDefault="00C36A5D" w:rsidP="0011737E">
      <w:pPr>
        <w:spacing w:after="0"/>
        <w:ind w:firstLine="360"/>
      </w:pPr>
      <w:r>
        <w:t xml:space="preserve">When you are talking with your clients about </w:t>
      </w:r>
      <w:r w:rsidR="0011737E">
        <w:t>the new changes to</w:t>
      </w:r>
      <w:r w:rsidR="0039333E">
        <w:t xml:space="preserve"> FLSA</w:t>
      </w:r>
      <w:r w:rsidR="00315B65">
        <w:t xml:space="preserve"> and</w:t>
      </w:r>
      <w:r w:rsidR="0011737E">
        <w:t xml:space="preserve"> </w:t>
      </w:r>
      <w:r>
        <w:t xml:space="preserve">their exempt employees, </w:t>
      </w:r>
      <w:r w:rsidR="0039333E">
        <w:t>the employer should be able to answer these</w:t>
      </w:r>
      <w:r>
        <w:t xml:space="preserve"> three questions:</w:t>
      </w:r>
    </w:p>
    <w:p w:rsidR="00C36A5D" w:rsidRDefault="00C36A5D" w:rsidP="00C36A5D">
      <w:pPr>
        <w:pStyle w:val="ListParagraph"/>
        <w:numPr>
          <w:ilvl w:val="0"/>
          <w:numId w:val="12"/>
        </w:numPr>
      </w:pPr>
      <w:r>
        <w:t xml:space="preserve">How much are their exempt employees being paid? If it is less than $684 </w:t>
      </w:r>
      <w:r w:rsidR="00AD63F3">
        <w:t>weekly</w:t>
      </w:r>
      <w:r>
        <w:t>,</w:t>
      </w:r>
      <w:r w:rsidR="00AD63F3">
        <w:t xml:space="preserve"> they need to </w:t>
      </w:r>
      <w:r w:rsidR="0011737E">
        <w:t xml:space="preserve">utilize the strategies outlined above to ensure correct classification.  </w:t>
      </w:r>
      <w:r w:rsidR="00AD63F3">
        <w:t xml:space="preserve"> </w:t>
      </w:r>
    </w:p>
    <w:p w:rsidR="0011737E" w:rsidRDefault="0011737E" w:rsidP="00C36A5D">
      <w:pPr>
        <w:pStyle w:val="ListParagraph"/>
        <w:numPr>
          <w:ilvl w:val="0"/>
          <w:numId w:val="12"/>
        </w:numPr>
      </w:pPr>
      <w:r>
        <w:t>Are the exempt employees being paid a predetermined amount every pay period that is not reduced by quality or quantity of work?  If</w:t>
      </w:r>
      <w:r w:rsidR="0039333E">
        <w:t xml:space="preserve"> the employee</w:t>
      </w:r>
      <w:r w:rsidR="004C059E">
        <w:t>’</w:t>
      </w:r>
      <w:r w:rsidR="0039333E">
        <w:t>s base compensation fluctuates because of a single factor</w:t>
      </w:r>
      <w:r w:rsidR="004C059E">
        <w:t>,</w:t>
      </w:r>
      <w:r w:rsidR="0039333E">
        <w:t xml:space="preserve"> o</w:t>
      </w:r>
      <w:r w:rsidR="004C059E">
        <w:t>r</w:t>
      </w:r>
      <w:r w:rsidR="0039333E">
        <w:t xml:space="preserve"> a set of factors, it should warrant additional conversation</w:t>
      </w:r>
      <w:r w:rsidR="004C059E">
        <w:t>s</w:t>
      </w:r>
      <w:r w:rsidR="0039333E">
        <w:t xml:space="preserve"> to be certain the Salary Basis test is being applied and interpreted correctly.</w:t>
      </w:r>
    </w:p>
    <w:p w:rsidR="003E3A14" w:rsidRDefault="0039333E" w:rsidP="003E3A14">
      <w:pPr>
        <w:pStyle w:val="ListParagraph"/>
        <w:numPr>
          <w:ilvl w:val="0"/>
          <w:numId w:val="12"/>
        </w:numPr>
        <w:spacing w:after="0"/>
      </w:pPr>
      <w:r>
        <w:t xml:space="preserve">What are the duties of the exempt employee?  The duties of the exempt employee should be clearly defined and should meet the Duties Test for the employee to be able to remain being classified as exempt.  If an administrative employee exercises independent judgement and discretion </w:t>
      </w:r>
      <w:r w:rsidR="00315B65">
        <w:t xml:space="preserve">with </w:t>
      </w:r>
      <w:r w:rsidR="00315B65">
        <w:lastRenderedPageBreak/>
        <w:t>regards to matters of significance, special consideration should be given to what those duties are and how they satisfy the Duties Test.</w:t>
      </w:r>
    </w:p>
    <w:p w:rsidR="003E3A14" w:rsidRDefault="003E3A14" w:rsidP="003E3A14">
      <w:pPr>
        <w:spacing w:after="0"/>
        <w:ind w:firstLine="720"/>
      </w:pPr>
      <w:r>
        <w:t>Interpreting and applying changes in areas that involve labor laws can be a tricky proposition.  Often, an employer’s own handbook or operational policies, or lack of policies, play a significant role in the correct application of any changes that might need to be made.  It is important that our clients understand that we are here to provide opinions and instruction only and our assistance should not be considered as legal advice.  Always recommend that our clients should seek outside counsel for significant matters.</w:t>
      </w:r>
    </w:p>
    <w:p w:rsidR="004C059E" w:rsidRDefault="00315B65" w:rsidP="004C059E">
      <w:pPr>
        <w:spacing w:after="0"/>
        <w:ind w:firstLine="720"/>
      </w:pPr>
      <w:r>
        <w:t xml:space="preserve">If an employer needs to make changes to an employee’s classification for any reason, they should clearly document the issue, the decision-making steps that they took to resolve the issue as well as the solution that was implemented to correct the issue.  </w:t>
      </w:r>
      <w:r w:rsidR="003E3A14">
        <w:t>Again, i</w:t>
      </w:r>
      <w:r w:rsidR="004C059E">
        <w:t xml:space="preserve">n the best-case-scenario, the employer should consult with an attorney that specializes in labor law to discuss the issue and the possible solutions prior to acting.  </w:t>
      </w:r>
    </w:p>
    <w:p w:rsidR="00AD58F4" w:rsidRDefault="00315B65" w:rsidP="00AD58F4">
      <w:pPr>
        <w:spacing w:after="0"/>
        <w:ind w:firstLine="720"/>
      </w:pPr>
      <w:r>
        <w:t>From personal experience, the Michigan Department of Labor</w:t>
      </w:r>
      <w:r w:rsidR="00AD58F4">
        <w:t xml:space="preserve"> (DOL)</w:t>
      </w:r>
      <w:r>
        <w:t xml:space="preserve"> Wage and Hour Division is another great resource </w:t>
      </w:r>
      <w:r w:rsidR="004C059E">
        <w:t>if</w:t>
      </w:r>
      <w:r>
        <w:t xml:space="preserve"> you or your clients </w:t>
      </w:r>
      <w:r w:rsidR="004C059E">
        <w:t xml:space="preserve">have </w:t>
      </w:r>
      <w:r>
        <w:t xml:space="preserve">additional questions.  I have found the </w:t>
      </w:r>
      <w:r w:rsidR="004C059E">
        <w:t>Wage and Hour Representatives</w:t>
      </w:r>
      <w:r>
        <w:t xml:space="preserve"> in</w:t>
      </w:r>
      <w:r w:rsidR="003E3A14">
        <w:t xml:space="preserve"> the</w:t>
      </w:r>
      <w:r>
        <w:t xml:space="preserve"> state</w:t>
      </w:r>
      <w:r w:rsidR="003E3A14">
        <w:t>’s regional</w:t>
      </w:r>
      <w:r>
        <w:t xml:space="preserve"> DOL offices to be very </w:t>
      </w:r>
      <w:r w:rsidR="003E3A14">
        <w:t xml:space="preserve">friendly, </w:t>
      </w:r>
      <w:r>
        <w:t>knowledgeable, timely and thorough in assisting with compliance issues.</w:t>
      </w:r>
      <w:r w:rsidR="00AD58F4">
        <w:t xml:space="preserve">  Also, the DOL website and their Fact Sheet publications are extremely well-organized and make it easy to find information.  </w:t>
      </w:r>
      <w:r>
        <w:t xml:space="preserve"> </w:t>
      </w:r>
      <w:r w:rsidR="00AD58F4">
        <w:t>For your convenience, I have copied links to the relevant fact sheets discussed in this article in the “resources” section below.</w:t>
      </w:r>
    </w:p>
    <w:p w:rsidR="00300BA2" w:rsidRDefault="00AD58F4" w:rsidP="005E7770">
      <w:pPr>
        <w:spacing w:after="0"/>
        <w:ind w:firstLine="720"/>
      </w:pPr>
      <w:r>
        <w:t>As always</w:t>
      </w:r>
      <w:r w:rsidR="00315B65">
        <w:t xml:space="preserve">, you are always welcome to call your SBDC Growth Team Human Resources Professionals if you </w:t>
      </w:r>
      <w:r w:rsidR="004C059E">
        <w:t>need further assistance</w:t>
      </w:r>
      <w:r w:rsidR="00315B65">
        <w:t>.</w:t>
      </w:r>
    </w:p>
    <w:p w:rsidR="00AD58F4" w:rsidRDefault="00AD58F4" w:rsidP="005E7770"/>
    <w:p w:rsidR="003E3A14" w:rsidRDefault="003E3A14" w:rsidP="005E7770"/>
    <w:p w:rsidR="00300BA2" w:rsidRDefault="00300BA2" w:rsidP="00300BA2">
      <w:r>
        <w:t>Resources:</w:t>
      </w:r>
    </w:p>
    <w:p w:rsidR="00300BA2" w:rsidRDefault="00300BA2" w:rsidP="00300BA2">
      <w:pPr>
        <w:spacing w:after="0"/>
        <w:rPr>
          <w:rFonts w:eastAsia="Times New Roman" w:cstheme="minorHAnsi"/>
          <w:bCs/>
          <w:kern w:val="36"/>
        </w:rPr>
      </w:pPr>
      <w:r w:rsidRPr="005E344C">
        <w:rPr>
          <w:rFonts w:cstheme="minorHAnsi"/>
        </w:rPr>
        <w:t>Final</w:t>
      </w:r>
      <w:r w:rsidRPr="005E344C">
        <w:rPr>
          <w:rFonts w:eastAsia="Times New Roman" w:cstheme="minorHAnsi"/>
          <w:bCs/>
          <w:kern w:val="36"/>
        </w:rPr>
        <w:t xml:space="preserve"> Rule to Update the Regulations Defining and Delimiting the Exemptions for Executive, Administrative, and Professional Employees</w:t>
      </w:r>
    </w:p>
    <w:p w:rsidR="00300BA2" w:rsidRDefault="006E5DF2" w:rsidP="00300BA2">
      <w:pPr>
        <w:spacing w:after="0"/>
      </w:pPr>
      <w:hyperlink r:id="rId8" w:history="1">
        <w:r w:rsidR="00300BA2" w:rsidRPr="00300BA2">
          <w:rPr>
            <w:color w:val="0000FF"/>
            <w:u w:val="single"/>
          </w:rPr>
          <w:t>https://www.dol.gov/whd/overtime2019/overtime_FS.htm</w:t>
        </w:r>
      </w:hyperlink>
    </w:p>
    <w:p w:rsidR="00300BA2" w:rsidRDefault="00300BA2" w:rsidP="00AD58F4">
      <w:pPr>
        <w:spacing w:after="0"/>
        <w:ind w:firstLine="720"/>
      </w:pPr>
    </w:p>
    <w:p w:rsidR="00300BA2" w:rsidRDefault="00300BA2" w:rsidP="00300BA2">
      <w:pPr>
        <w:spacing w:after="0"/>
      </w:pPr>
      <w:r>
        <w:t>Fact Sheet #17A: Exemption for Executive, Administrative, Professional, Computer &amp; Outside Sales Employees Under the Fair Labor Standards Act (FLSA)</w:t>
      </w:r>
    </w:p>
    <w:p w:rsidR="00300BA2" w:rsidRDefault="006E5DF2" w:rsidP="00300BA2">
      <w:pPr>
        <w:spacing w:after="0"/>
      </w:pPr>
      <w:hyperlink r:id="rId9" w:history="1">
        <w:r w:rsidR="00300BA2" w:rsidRPr="00300BA2">
          <w:rPr>
            <w:color w:val="0000FF"/>
            <w:u w:val="single"/>
          </w:rPr>
          <w:t>https://www.dol.gov/whd/overtime/fs17a_overview.pdf</w:t>
        </w:r>
      </w:hyperlink>
    </w:p>
    <w:p w:rsidR="00300BA2" w:rsidRDefault="00300BA2" w:rsidP="00300BA2">
      <w:pPr>
        <w:spacing w:after="0"/>
      </w:pPr>
    </w:p>
    <w:p w:rsidR="00300BA2" w:rsidRDefault="00300BA2" w:rsidP="00300BA2">
      <w:pPr>
        <w:spacing w:after="0"/>
      </w:pPr>
      <w:r>
        <w:t>Fact Sheet #17B: Exemption for Executive Employees Under the Fair Labor Standards Act (FLSA)</w:t>
      </w:r>
    </w:p>
    <w:p w:rsidR="00300BA2" w:rsidRDefault="006E5DF2" w:rsidP="00300BA2">
      <w:pPr>
        <w:spacing w:after="0"/>
      </w:pPr>
      <w:hyperlink r:id="rId10" w:history="1">
        <w:r w:rsidR="00300BA2" w:rsidRPr="00300BA2">
          <w:rPr>
            <w:color w:val="0000FF"/>
            <w:u w:val="single"/>
          </w:rPr>
          <w:t>https://www.dol.gov/whd/overtime/fs17b_executive.pdf</w:t>
        </w:r>
      </w:hyperlink>
    </w:p>
    <w:p w:rsidR="00300BA2" w:rsidRDefault="00300BA2" w:rsidP="00300BA2">
      <w:pPr>
        <w:spacing w:after="0"/>
      </w:pPr>
    </w:p>
    <w:p w:rsidR="00300BA2" w:rsidRDefault="00AD58F4" w:rsidP="00300BA2">
      <w:pPr>
        <w:spacing w:after="0"/>
      </w:pPr>
      <w:r>
        <w:t>Fact Sheet #17C: Exemption for Administrative Employees Under the Fair Labor Standards Act (FLSA)</w:t>
      </w:r>
    </w:p>
    <w:p w:rsidR="00AD58F4" w:rsidRDefault="006E5DF2" w:rsidP="00300BA2">
      <w:pPr>
        <w:spacing w:after="0"/>
      </w:pPr>
      <w:hyperlink r:id="rId11" w:history="1">
        <w:r w:rsidR="00AD58F4" w:rsidRPr="00AD58F4">
          <w:rPr>
            <w:color w:val="0000FF"/>
            <w:u w:val="single"/>
          </w:rPr>
          <w:t>https://www.dol.gov/whd/overtime/fs17c_administrative.pdf</w:t>
        </w:r>
      </w:hyperlink>
    </w:p>
    <w:p w:rsidR="00AD58F4" w:rsidRDefault="00AD58F4" w:rsidP="00300BA2">
      <w:pPr>
        <w:spacing w:after="0"/>
      </w:pPr>
    </w:p>
    <w:p w:rsidR="00AD58F4" w:rsidRDefault="00AD58F4" w:rsidP="00300BA2">
      <w:pPr>
        <w:spacing w:after="0"/>
      </w:pPr>
      <w:r>
        <w:lastRenderedPageBreak/>
        <w:t>Fact Sheet #17D: Exemption for Professional Employees Under the Fair Labor Standards Act (FLSA)</w:t>
      </w:r>
    </w:p>
    <w:p w:rsidR="00AD58F4" w:rsidRDefault="006E5DF2" w:rsidP="00300BA2">
      <w:pPr>
        <w:spacing w:after="0"/>
      </w:pPr>
      <w:hyperlink r:id="rId12" w:history="1">
        <w:r w:rsidR="00AD58F4" w:rsidRPr="00AD58F4">
          <w:rPr>
            <w:color w:val="0000FF"/>
            <w:u w:val="single"/>
          </w:rPr>
          <w:t>https://www.dol.gov/whd/overtime/fs17d_professional.pdf</w:t>
        </w:r>
      </w:hyperlink>
    </w:p>
    <w:sectPr w:rsidR="00AD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5197"/>
    <w:multiLevelType w:val="multilevel"/>
    <w:tmpl w:val="A53A3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E2195"/>
    <w:multiLevelType w:val="multilevel"/>
    <w:tmpl w:val="0CD6DD76"/>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293D5123"/>
    <w:multiLevelType w:val="hybridMultilevel"/>
    <w:tmpl w:val="C48A9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5A07CE"/>
    <w:multiLevelType w:val="multilevel"/>
    <w:tmpl w:val="4D063F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F3C33"/>
    <w:multiLevelType w:val="hybridMultilevel"/>
    <w:tmpl w:val="049E7FE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437096"/>
    <w:multiLevelType w:val="hybridMultilevel"/>
    <w:tmpl w:val="0522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87A39"/>
    <w:multiLevelType w:val="multilevel"/>
    <w:tmpl w:val="465ED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E3EF0"/>
    <w:multiLevelType w:val="hybridMultilevel"/>
    <w:tmpl w:val="8F8A0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EA4263"/>
    <w:multiLevelType w:val="hybridMultilevel"/>
    <w:tmpl w:val="A0D6C2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5B11F1"/>
    <w:multiLevelType w:val="hybridMultilevel"/>
    <w:tmpl w:val="3620D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1"/>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69"/>
    <w:rsid w:val="000034DE"/>
    <w:rsid w:val="00043147"/>
    <w:rsid w:val="000D1160"/>
    <w:rsid w:val="000F4022"/>
    <w:rsid w:val="0011737E"/>
    <w:rsid w:val="00167285"/>
    <w:rsid w:val="00176F72"/>
    <w:rsid w:val="001F38B7"/>
    <w:rsid w:val="00206899"/>
    <w:rsid w:val="002B5CD1"/>
    <w:rsid w:val="00300BA2"/>
    <w:rsid w:val="0031070A"/>
    <w:rsid w:val="00313262"/>
    <w:rsid w:val="00315B65"/>
    <w:rsid w:val="00364CFC"/>
    <w:rsid w:val="0039333E"/>
    <w:rsid w:val="003E3A14"/>
    <w:rsid w:val="003E5B41"/>
    <w:rsid w:val="00424D8F"/>
    <w:rsid w:val="00441C69"/>
    <w:rsid w:val="004439EB"/>
    <w:rsid w:val="00451FAF"/>
    <w:rsid w:val="004B61D7"/>
    <w:rsid w:val="004C059E"/>
    <w:rsid w:val="004E4D6B"/>
    <w:rsid w:val="00507A78"/>
    <w:rsid w:val="00511178"/>
    <w:rsid w:val="00517D4A"/>
    <w:rsid w:val="005423EB"/>
    <w:rsid w:val="005C449D"/>
    <w:rsid w:val="005E7770"/>
    <w:rsid w:val="00630FFD"/>
    <w:rsid w:val="00633DE9"/>
    <w:rsid w:val="006E5DF2"/>
    <w:rsid w:val="006F1513"/>
    <w:rsid w:val="00753F18"/>
    <w:rsid w:val="00771C8C"/>
    <w:rsid w:val="0078531B"/>
    <w:rsid w:val="0079225D"/>
    <w:rsid w:val="007C2C9E"/>
    <w:rsid w:val="007C6340"/>
    <w:rsid w:val="007F4F10"/>
    <w:rsid w:val="00804B8A"/>
    <w:rsid w:val="00816FF0"/>
    <w:rsid w:val="0082685C"/>
    <w:rsid w:val="008353F1"/>
    <w:rsid w:val="008E4133"/>
    <w:rsid w:val="00907FDF"/>
    <w:rsid w:val="00934B14"/>
    <w:rsid w:val="00956791"/>
    <w:rsid w:val="00970312"/>
    <w:rsid w:val="0099275D"/>
    <w:rsid w:val="00A24ECF"/>
    <w:rsid w:val="00A76DED"/>
    <w:rsid w:val="00AC3DA4"/>
    <w:rsid w:val="00AD58F4"/>
    <w:rsid w:val="00AD63F3"/>
    <w:rsid w:val="00AE11E5"/>
    <w:rsid w:val="00AE2C54"/>
    <w:rsid w:val="00BB3FC7"/>
    <w:rsid w:val="00BF7969"/>
    <w:rsid w:val="00C01A54"/>
    <w:rsid w:val="00C22B22"/>
    <w:rsid w:val="00C36A5D"/>
    <w:rsid w:val="00C640D6"/>
    <w:rsid w:val="00C664C1"/>
    <w:rsid w:val="00CC49C8"/>
    <w:rsid w:val="00CD1519"/>
    <w:rsid w:val="00CF36EC"/>
    <w:rsid w:val="00D0354F"/>
    <w:rsid w:val="00D0467E"/>
    <w:rsid w:val="00D14141"/>
    <w:rsid w:val="00D26618"/>
    <w:rsid w:val="00D64671"/>
    <w:rsid w:val="00DC0786"/>
    <w:rsid w:val="00DE21E3"/>
    <w:rsid w:val="00E960F4"/>
    <w:rsid w:val="00EB2F14"/>
    <w:rsid w:val="00F422C1"/>
    <w:rsid w:val="00F5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AC653-2AFE-4144-A2A6-43B46B92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D6B"/>
    <w:pPr>
      <w:ind w:left="720"/>
      <w:contextualSpacing/>
    </w:pPr>
  </w:style>
  <w:style w:type="character" w:styleId="Hyperlink">
    <w:name w:val="Hyperlink"/>
    <w:basedOn w:val="DefaultParagraphFont"/>
    <w:uiPriority w:val="99"/>
    <w:semiHidden/>
    <w:unhideWhenUsed/>
    <w:rsid w:val="00771C8C"/>
    <w:rPr>
      <w:color w:val="0000FF"/>
      <w:u w:val="single"/>
    </w:rPr>
  </w:style>
  <w:style w:type="paragraph" w:styleId="NormalWeb">
    <w:name w:val="Normal (Web)"/>
    <w:basedOn w:val="Normal"/>
    <w:uiPriority w:val="99"/>
    <w:semiHidden/>
    <w:unhideWhenUsed/>
    <w:rsid w:val="001F38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4709">
      <w:bodyDiv w:val="1"/>
      <w:marLeft w:val="0"/>
      <w:marRight w:val="0"/>
      <w:marTop w:val="0"/>
      <w:marBottom w:val="0"/>
      <w:divBdr>
        <w:top w:val="none" w:sz="0" w:space="0" w:color="auto"/>
        <w:left w:val="none" w:sz="0" w:space="0" w:color="auto"/>
        <w:bottom w:val="none" w:sz="0" w:space="0" w:color="auto"/>
        <w:right w:val="none" w:sz="0" w:space="0" w:color="auto"/>
      </w:divBdr>
    </w:div>
    <w:div w:id="299309162">
      <w:bodyDiv w:val="1"/>
      <w:marLeft w:val="0"/>
      <w:marRight w:val="0"/>
      <w:marTop w:val="0"/>
      <w:marBottom w:val="0"/>
      <w:divBdr>
        <w:top w:val="none" w:sz="0" w:space="0" w:color="auto"/>
        <w:left w:val="none" w:sz="0" w:space="0" w:color="auto"/>
        <w:bottom w:val="none" w:sz="0" w:space="0" w:color="auto"/>
        <w:right w:val="none" w:sz="0" w:space="0" w:color="auto"/>
      </w:divBdr>
    </w:div>
    <w:div w:id="818496393">
      <w:bodyDiv w:val="1"/>
      <w:marLeft w:val="0"/>
      <w:marRight w:val="0"/>
      <w:marTop w:val="0"/>
      <w:marBottom w:val="0"/>
      <w:divBdr>
        <w:top w:val="none" w:sz="0" w:space="0" w:color="auto"/>
        <w:left w:val="none" w:sz="0" w:space="0" w:color="auto"/>
        <w:bottom w:val="none" w:sz="0" w:space="0" w:color="auto"/>
        <w:right w:val="none" w:sz="0" w:space="0" w:color="auto"/>
      </w:divBdr>
    </w:div>
    <w:div w:id="983311310">
      <w:bodyDiv w:val="1"/>
      <w:marLeft w:val="0"/>
      <w:marRight w:val="0"/>
      <w:marTop w:val="0"/>
      <w:marBottom w:val="0"/>
      <w:divBdr>
        <w:top w:val="none" w:sz="0" w:space="0" w:color="auto"/>
        <w:left w:val="none" w:sz="0" w:space="0" w:color="auto"/>
        <w:bottom w:val="none" w:sz="0" w:space="0" w:color="auto"/>
        <w:right w:val="none" w:sz="0" w:space="0" w:color="auto"/>
      </w:divBdr>
    </w:div>
    <w:div w:id="1226143317">
      <w:bodyDiv w:val="1"/>
      <w:marLeft w:val="0"/>
      <w:marRight w:val="0"/>
      <w:marTop w:val="0"/>
      <w:marBottom w:val="0"/>
      <w:divBdr>
        <w:top w:val="none" w:sz="0" w:space="0" w:color="auto"/>
        <w:left w:val="none" w:sz="0" w:space="0" w:color="auto"/>
        <w:bottom w:val="none" w:sz="0" w:space="0" w:color="auto"/>
        <w:right w:val="none" w:sz="0" w:space="0" w:color="auto"/>
      </w:divBdr>
    </w:div>
    <w:div w:id="21353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overtime2019/overtime_F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text-idx?c=ecfr&amp;SID=b912b23e743f915fc501867b1afcdf34&amp;rgn=div8&amp;view=text&amp;node=29:3.1.1.1.23.3.95.1&amp;idno=29" TargetMode="External"/><Relationship Id="rId12" Type="http://schemas.openxmlformats.org/officeDocument/2006/relationships/hyperlink" Target="https://www.dol.gov/whd/overtime/fs17d_professio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c=ecfr&amp;SID=b912b23e743f915fc501867b1afcdf34&amp;rgn=div6&amp;view=text&amp;node=29:3.1.1.1.23.4&amp;idno=29" TargetMode="External"/><Relationship Id="rId11" Type="http://schemas.openxmlformats.org/officeDocument/2006/relationships/hyperlink" Target="https://www.dol.gov/whd/overtime/fs17c_administrative.pdf" TargetMode="External"/><Relationship Id="rId5" Type="http://schemas.openxmlformats.org/officeDocument/2006/relationships/hyperlink" Target="https://www.ecfr.gov/cgi-bin/text-idx?c=ecfr&amp;SID=1581e30429e083b058627c1530c86e4b&amp;rgn=div6&amp;view=text&amp;node=29:3.1.1.1.23.2&amp;idno=29" TargetMode="External"/><Relationship Id="rId10" Type="http://schemas.openxmlformats.org/officeDocument/2006/relationships/hyperlink" Target="https://www.dol.gov/whd/overtime/fs17b_executive.pdf" TargetMode="External"/><Relationship Id="rId4" Type="http://schemas.openxmlformats.org/officeDocument/2006/relationships/webSettings" Target="webSettings.xml"/><Relationship Id="rId9" Type="http://schemas.openxmlformats.org/officeDocument/2006/relationships/hyperlink" Target="https://www.dol.gov/whd/overtime/fs17a_overview.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10678</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Beeson</dc:creator>
  <cp:keywords/>
  <dc:description/>
  <cp:lastModifiedBy>Mary Vantilburg</cp:lastModifiedBy>
  <cp:revision>2</cp:revision>
  <dcterms:created xsi:type="dcterms:W3CDTF">2020-01-15T15:38:00Z</dcterms:created>
  <dcterms:modified xsi:type="dcterms:W3CDTF">2020-01-15T15:38:00Z</dcterms:modified>
</cp:coreProperties>
</file>